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5E47" w:rsidRPr="005F5E47" w:rsidRDefault="005F5E47" w:rsidP="005F5E47">
      <w:pPr>
        <w:pStyle w:val="Header"/>
        <w:spacing w:line="264" w:lineRule="auto"/>
        <w:jc w:val="both"/>
        <w:rPr>
          <w:rFonts w:ascii="Times New Roman" w:eastAsia="SimSun" w:hAnsi="Times New Roman"/>
          <w:sz w:val="22"/>
          <w:szCs w:val="22"/>
          <w:lang w:eastAsia="zh-CN"/>
        </w:rPr>
      </w:pPr>
      <w:r w:rsidRPr="005F5E47">
        <w:rPr>
          <w:rFonts w:ascii="Times New Roman" w:eastAsia="SimSun" w:hAnsi="Times New Roman"/>
          <w:sz w:val="22"/>
          <w:szCs w:val="22"/>
          <w:lang w:eastAsia="zh-CN"/>
        </w:rPr>
        <w:t>3GPP TSG RAN WG1 #113</w:t>
      </w:r>
      <w:r w:rsidRPr="005F5E47">
        <w:rPr>
          <w:rFonts w:ascii="Times New Roman" w:eastAsia="SimSun" w:hAnsi="Times New Roman"/>
          <w:sz w:val="22"/>
          <w:szCs w:val="22"/>
          <w:lang w:eastAsia="zh-CN"/>
        </w:rPr>
        <w:tab/>
      </w:r>
      <w:r w:rsidRPr="005F5E47">
        <w:rPr>
          <w:rFonts w:ascii="Times New Roman" w:eastAsia="SimSun" w:hAnsi="Times New Roman"/>
          <w:sz w:val="22"/>
          <w:szCs w:val="22"/>
          <w:lang w:eastAsia="zh-CN"/>
        </w:rPr>
        <w:tab/>
      </w:r>
      <w:r>
        <w:rPr>
          <w:rFonts w:ascii="Times New Roman" w:eastAsia="SimSun" w:hAnsi="Times New Roman"/>
          <w:sz w:val="22"/>
          <w:szCs w:val="22"/>
          <w:lang w:eastAsia="zh-CN"/>
        </w:rPr>
        <w:t xml:space="preserve">        </w:t>
      </w:r>
      <w:r w:rsidRPr="005F5E47">
        <w:rPr>
          <w:rFonts w:ascii="Times New Roman" w:eastAsia="SimSun" w:hAnsi="Times New Roman"/>
          <w:sz w:val="22"/>
          <w:szCs w:val="22"/>
          <w:lang w:eastAsia="zh-CN"/>
        </w:rPr>
        <w:t>R1-2305465</w:t>
      </w:r>
    </w:p>
    <w:p w:rsidR="005F5E47" w:rsidRPr="005F5E47" w:rsidRDefault="005F5E47" w:rsidP="005F5E47">
      <w:pPr>
        <w:pStyle w:val="Header"/>
        <w:spacing w:line="264" w:lineRule="auto"/>
        <w:rPr>
          <w:rFonts w:ascii="Times New Roman" w:eastAsia="SimSun" w:hAnsi="Times New Roman"/>
          <w:sz w:val="22"/>
          <w:szCs w:val="22"/>
          <w:lang w:eastAsia="zh-CN"/>
        </w:rPr>
      </w:pPr>
      <w:r w:rsidRPr="005F5E47">
        <w:rPr>
          <w:rFonts w:ascii="Times New Roman" w:hAnsi="Times New Roman"/>
          <w:bCs/>
          <w:sz w:val="22"/>
          <w:szCs w:val="22"/>
          <w:lang w:eastAsia="ja-JP"/>
        </w:rPr>
        <w:t>Incheon, Korea, May 22</w:t>
      </w:r>
      <w:r w:rsidRPr="005F5E47">
        <w:rPr>
          <w:rFonts w:ascii="Times New Roman" w:hAnsi="Times New Roman"/>
          <w:bCs/>
          <w:sz w:val="22"/>
          <w:szCs w:val="22"/>
          <w:vertAlign w:val="superscript"/>
          <w:lang w:eastAsia="ja-JP"/>
        </w:rPr>
        <w:t>nd</w:t>
      </w:r>
      <w:r w:rsidRPr="005F5E47">
        <w:rPr>
          <w:rFonts w:ascii="Times New Roman" w:hAnsi="Times New Roman"/>
          <w:bCs/>
          <w:sz w:val="22"/>
          <w:szCs w:val="22"/>
          <w:lang w:eastAsia="ja-JP"/>
        </w:rPr>
        <w:t xml:space="preserve"> – May 26</w:t>
      </w:r>
      <w:r w:rsidRPr="005F5E47">
        <w:rPr>
          <w:rFonts w:ascii="Times New Roman" w:hAnsi="Times New Roman"/>
          <w:bCs/>
          <w:sz w:val="22"/>
          <w:szCs w:val="22"/>
          <w:vertAlign w:val="superscript"/>
          <w:lang w:eastAsia="ja-JP"/>
        </w:rPr>
        <w:t>th</w:t>
      </w:r>
      <w:r w:rsidRPr="005F5E47">
        <w:rPr>
          <w:rFonts w:ascii="Times New Roman" w:hAnsi="Times New Roman"/>
          <w:bCs/>
          <w:sz w:val="22"/>
          <w:szCs w:val="22"/>
          <w:lang w:eastAsia="ja-JP"/>
        </w:rPr>
        <w:t>, 2023</w:t>
      </w:r>
    </w:p>
    <w:p w:rsidR="00E93AC1" w:rsidRDefault="00E93AC1">
      <w:pPr>
        <w:pStyle w:val="Header"/>
        <w:rPr>
          <w:rFonts w:ascii="Times New Roman" w:eastAsiaTheme="minorEastAsia" w:hAnsi="Times New Roman"/>
          <w:color w:val="000000" w:themeColor="text1"/>
          <w:sz w:val="22"/>
          <w:szCs w:val="22"/>
          <w:lang w:eastAsia="zh-CN"/>
        </w:rPr>
      </w:pPr>
    </w:p>
    <w:p w:rsidR="00E93AC1" w:rsidRDefault="00867B98">
      <w:pPr>
        <w:pStyle w:val="Header"/>
        <w:tabs>
          <w:tab w:val="clear" w:pos="4536"/>
          <w:tab w:val="left" w:pos="1800"/>
        </w:tabs>
        <w:ind w:left="1800" w:hanging="1800"/>
        <w:rPr>
          <w:rFonts w:ascii="Times New Roman" w:eastAsia="SimSun" w:hAnsi="Times New Roman"/>
          <w:color w:val="000000" w:themeColor="text1"/>
          <w:sz w:val="22"/>
          <w:szCs w:val="22"/>
          <w:lang w:eastAsia="zh-CN"/>
        </w:rPr>
      </w:pPr>
      <w:r>
        <w:rPr>
          <w:rFonts w:ascii="Times New Roman" w:hAnsi="Times New Roman"/>
          <w:color w:val="000000" w:themeColor="text1"/>
          <w:sz w:val="22"/>
          <w:szCs w:val="22"/>
        </w:rPr>
        <w:t>Source:</w:t>
      </w:r>
      <w:r>
        <w:rPr>
          <w:rFonts w:ascii="Times New Roman" w:hAnsi="Times New Roman"/>
          <w:color w:val="000000" w:themeColor="text1"/>
          <w:sz w:val="22"/>
          <w:szCs w:val="22"/>
        </w:rPr>
        <w:tab/>
      </w:r>
      <w:r>
        <w:rPr>
          <w:rFonts w:ascii="Times New Roman" w:eastAsia="SimSun" w:hAnsi="Times New Roman"/>
          <w:color w:val="000000" w:themeColor="text1"/>
          <w:sz w:val="22"/>
          <w:szCs w:val="22"/>
          <w:lang w:eastAsia="zh-CN"/>
        </w:rPr>
        <w:t>OPPO</w:t>
      </w:r>
    </w:p>
    <w:p w:rsidR="00E93AC1" w:rsidRDefault="00867B98" w:rsidP="005F5E47">
      <w:pPr>
        <w:pStyle w:val="Header"/>
        <w:tabs>
          <w:tab w:val="clear" w:pos="4536"/>
          <w:tab w:val="clear" w:pos="9072"/>
          <w:tab w:val="right" w:pos="9540"/>
        </w:tabs>
        <w:ind w:left="1800" w:hangingChars="815" w:hanging="1800"/>
        <w:rPr>
          <w:rFonts w:ascii="Times New Roman" w:eastAsia="SimSun" w:hAnsi="Times New Roman"/>
          <w:b w:val="0"/>
          <w:color w:val="000000" w:themeColor="text1"/>
          <w:sz w:val="22"/>
          <w:szCs w:val="22"/>
          <w:lang w:eastAsia="zh-CN"/>
        </w:rPr>
      </w:pPr>
      <w:r>
        <w:rPr>
          <w:rFonts w:ascii="Times New Roman" w:hAnsi="Times New Roman"/>
          <w:color w:val="000000" w:themeColor="text1"/>
          <w:sz w:val="22"/>
          <w:szCs w:val="22"/>
        </w:rPr>
        <w:t>Title:</w:t>
      </w:r>
      <w:r>
        <w:rPr>
          <w:rFonts w:ascii="Times New Roman" w:hAnsi="Times New Roman"/>
          <w:color w:val="000000" w:themeColor="text1"/>
          <w:sz w:val="22"/>
          <w:szCs w:val="22"/>
        </w:rPr>
        <w:tab/>
      </w:r>
      <w:r>
        <w:rPr>
          <w:rFonts w:ascii="Times New Roman" w:eastAsia="SimSun" w:hAnsi="Times New Roman"/>
          <w:color w:val="000000" w:themeColor="text1"/>
          <w:sz w:val="22"/>
          <w:szCs w:val="22"/>
        </w:rPr>
        <w:t>Discussion on evaluation on NR duplex evolution</w:t>
      </w:r>
    </w:p>
    <w:p w:rsidR="00E93AC1" w:rsidRDefault="00867B98">
      <w:pPr>
        <w:pStyle w:val="Header"/>
        <w:tabs>
          <w:tab w:val="clear" w:pos="4536"/>
        </w:tabs>
        <w:ind w:left="1800" w:hangingChars="815" w:hanging="1800"/>
        <w:rPr>
          <w:rFonts w:ascii="Times New Roman" w:eastAsia="SimSun" w:hAnsi="Times New Roman"/>
          <w:color w:val="000000" w:themeColor="text1"/>
          <w:sz w:val="22"/>
          <w:szCs w:val="22"/>
          <w:lang w:eastAsia="zh-CN"/>
        </w:rPr>
      </w:pPr>
      <w:r>
        <w:rPr>
          <w:rFonts w:ascii="Times New Roman" w:eastAsia="SimSun" w:hAnsi="Times New Roman"/>
          <w:color w:val="000000" w:themeColor="text1"/>
          <w:sz w:val="22"/>
          <w:szCs w:val="22"/>
          <w:lang w:eastAsia="zh-CN"/>
        </w:rPr>
        <w:t>Agenda Item:</w:t>
      </w:r>
      <w:r>
        <w:rPr>
          <w:rFonts w:ascii="Times New Roman" w:eastAsia="SimSun" w:hAnsi="Times New Roman"/>
          <w:color w:val="000000" w:themeColor="text1"/>
          <w:sz w:val="22"/>
          <w:szCs w:val="22"/>
          <w:lang w:eastAsia="zh-CN"/>
        </w:rPr>
        <w:tab/>
        <w:t>9.3.1</w:t>
      </w:r>
    </w:p>
    <w:p w:rsidR="00E93AC1" w:rsidRDefault="00867B98">
      <w:pPr>
        <w:pStyle w:val="Header"/>
        <w:tabs>
          <w:tab w:val="left" w:pos="1800"/>
        </w:tabs>
        <w:rPr>
          <w:rFonts w:ascii="Times New Roman" w:eastAsia="SimSun" w:hAnsi="Times New Roman"/>
          <w:color w:val="000000" w:themeColor="text1"/>
          <w:lang w:eastAsia="zh-CN"/>
        </w:rPr>
      </w:pPr>
      <w:r>
        <w:rPr>
          <w:rFonts w:ascii="Times New Roman" w:hAnsi="Times New Roman"/>
          <w:color w:val="000000" w:themeColor="text1"/>
          <w:sz w:val="22"/>
          <w:szCs w:val="22"/>
        </w:rPr>
        <w:t>Document for:</w:t>
      </w:r>
      <w:r>
        <w:rPr>
          <w:rFonts w:ascii="Times New Roman" w:hAnsi="Times New Roman"/>
          <w:color w:val="000000" w:themeColor="text1"/>
          <w:sz w:val="22"/>
          <w:szCs w:val="22"/>
        </w:rPr>
        <w:tab/>
        <w:t>Discussio</w:t>
      </w:r>
      <w:r>
        <w:rPr>
          <w:rFonts w:ascii="Times New Roman" w:eastAsia="SimSun" w:hAnsi="Times New Roman"/>
          <w:color w:val="000000" w:themeColor="text1"/>
          <w:sz w:val="22"/>
          <w:szCs w:val="22"/>
          <w:lang w:eastAsia="zh-CN"/>
        </w:rPr>
        <w:t>n and Decision</w:t>
      </w:r>
    </w:p>
    <w:p w:rsidR="00E93AC1" w:rsidRDefault="00E93AC1">
      <w:pPr>
        <w:pBdr>
          <w:bottom w:val="single" w:sz="4" w:space="1" w:color="auto"/>
        </w:pBdr>
        <w:tabs>
          <w:tab w:val="left" w:pos="2552"/>
        </w:tabs>
        <w:spacing w:after="156"/>
        <w:jc w:val="both"/>
        <w:rPr>
          <w:rFonts w:eastAsia="SimSun"/>
          <w:color w:val="000000" w:themeColor="text1"/>
          <w:lang w:eastAsia="zh-CN"/>
        </w:rPr>
      </w:pPr>
    </w:p>
    <w:p w:rsidR="00E93AC1" w:rsidRDefault="00867B98">
      <w:pPr>
        <w:pStyle w:val="Heading1"/>
        <w:rPr>
          <w:rFonts w:eastAsiaTheme="minorEastAsia"/>
          <w:color w:val="000000" w:themeColor="text1"/>
          <w:lang w:eastAsia="zh-CN"/>
        </w:rPr>
      </w:pPr>
      <w:r>
        <w:rPr>
          <w:rFonts w:eastAsiaTheme="minorEastAsia"/>
          <w:color w:val="000000" w:themeColor="text1"/>
          <w:lang w:eastAsia="zh-CN"/>
        </w:rPr>
        <w:t>Introduction</w:t>
      </w:r>
    </w:p>
    <w:p w:rsidR="00E93AC1" w:rsidRDefault="00A72BA9">
      <w:pPr>
        <w:spacing w:before="120"/>
      </w:pPr>
      <w:r>
        <w:t>T</w:t>
      </w:r>
      <w:r w:rsidR="00867B98">
        <w:t xml:space="preserve">he </w:t>
      </w:r>
      <w:r>
        <w:t xml:space="preserve">NR duplex </w:t>
      </w:r>
      <w:r w:rsidR="00867B98">
        <w:t xml:space="preserve">evaluation </w:t>
      </w:r>
      <w:r>
        <w:t>assumptions</w:t>
      </w:r>
      <w:r w:rsidR="00867B98">
        <w:t>, including deployment scenarios, channel model, interference model, traffic model and performance metrics</w:t>
      </w:r>
      <w:r>
        <w:t>, are almost finalized in the past meetings</w:t>
      </w:r>
      <w:r w:rsidR="00867B98">
        <w:t xml:space="preserve">. In this contribution, we provide </w:t>
      </w:r>
      <w:r w:rsidR="004A4766">
        <w:t>some initial evaluation results</w:t>
      </w:r>
      <w:r>
        <w:t>,</w:t>
      </w:r>
      <w:r w:rsidR="004A4766">
        <w:t xml:space="preserve"> with the </w:t>
      </w:r>
      <w:r>
        <w:t xml:space="preserve">adopted </w:t>
      </w:r>
      <w:r w:rsidR="004A4766">
        <w:t>simulation assumption</w:t>
      </w:r>
      <w:r>
        <w:t xml:space="preserve">s given </w:t>
      </w:r>
      <w:r w:rsidR="004A4766">
        <w:t>in Appendix.</w:t>
      </w:r>
    </w:p>
    <w:p w:rsidR="00E93AC1" w:rsidRDefault="00867B98" w:rsidP="00CF3A99">
      <w:pPr>
        <w:pStyle w:val="Heading1"/>
        <w:rPr>
          <w:lang w:eastAsia="zh-CN"/>
        </w:rPr>
      </w:pPr>
      <w:r>
        <w:rPr>
          <w:lang w:eastAsia="zh-CN"/>
        </w:rPr>
        <w:t>Evaluation results</w:t>
      </w:r>
    </w:p>
    <w:p w:rsidR="006451F9" w:rsidRDefault="006451F9" w:rsidP="00C30955">
      <w:pPr>
        <w:rPr>
          <w:rFonts w:eastAsiaTheme="minorEastAsia"/>
          <w:lang w:eastAsia="zh-CN"/>
        </w:rPr>
      </w:pPr>
      <w:r>
        <w:rPr>
          <w:rFonts w:eastAsiaTheme="minorEastAsia"/>
          <w:lang w:eastAsia="zh-CN"/>
        </w:rPr>
        <w:t xml:space="preserve">Some key assumptions used in evaluation include: </w:t>
      </w:r>
    </w:p>
    <w:p w:rsidR="006451F9" w:rsidRDefault="00A72BA9" w:rsidP="006451F9">
      <w:pPr>
        <w:pStyle w:val="ListParagraph"/>
        <w:numPr>
          <w:ilvl w:val="0"/>
          <w:numId w:val="19"/>
        </w:numPr>
        <w:rPr>
          <w:rFonts w:eastAsiaTheme="minorEastAsia"/>
        </w:rPr>
      </w:pPr>
      <w:r w:rsidRPr="006451F9">
        <w:rPr>
          <w:rFonts w:eastAsiaTheme="minorEastAsia"/>
        </w:rPr>
        <w:t xml:space="preserve">The channel bandwidth </w:t>
      </w:r>
      <w:r w:rsidR="00C30955" w:rsidRPr="006451F9">
        <w:rPr>
          <w:rFonts w:eastAsiaTheme="minorEastAsia"/>
        </w:rPr>
        <w:t>is 100MHz (273RBs</w:t>
      </w:r>
      <w:r w:rsidRPr="006451F9">
        <w:rPr>
          <w:rFonts w:eastAsiaTheme="minorEastAsia"/>
        </w:rPr>
        <w:t xml:space="preserve"> at SCS=30kHz</w:t>
      </w:r>
      <w:r w:rsidR="006451F9">
        <w:rPr>
          <w:rFonts w:eastAsiaTheme="minorEastAsia"/>
        </w:rPr>
        <w:t xml:space="preserve">) and </w:t>
      </w:r>
      <w:r w:rsidR="00C30955" w:rsidRPr="006451F9">
        <w:rPr>
          <w:rFonts w:eastAsiaTheme="minorEastAsia"/>
        </w:rPr>
        <w:t>SBFD pattern in frequency domain is {DUD} with &lt; N</w:t>
      </w:r>
      <w:r w:rsidR="00C30955" w:rsidRPr="006451F9">
        <w:rPr>
          <w:rFonts w:eastAsiaTheme="minorEastAsia"/>
          <w:vertAlign w:val="subscript"/>
        </w:rPr>
        <w:t>D</w:t>
      </w:r>
      <w:r w:rsidR="00C30955" w:rsidRPr="006451F9">
        <w:rPr>
          <w:rFonts w:eastAsiaTheme="minorEastAsia"/>
        </w:rPr>
        <w:t>, N</w:t>
      </w:r>
      <w:r w:rsidR="00C30955" w:rsidRPr="006451F9">
        <w:rPr>
          <w:rFonts w:eastAsiaTheme="minorEastAsia"/>
          <w:vertAlign w:val="subscript"/>
        </w:rPr>
        <w:t>U</w:t>
      </w:r>
      <w:r w:rsidR="00C30955" w:rsidRPr="006451F9">
        <w:rPr>
          <w:rFonts w:eastAsiaTheme="minorEastAsia"/>
        </w:rPr>
        <w:t>, N</w:t>
      </w:r>
      <w:r w:rsidR="00C30955" w:rsidRPr="006451F9">
        <w:rPr>
          <w:rFonts w:eastAsiaTheme="minorEastAsia"/>
          <w:vertAlign w:val="subscript"/>
        </w:rPr>
        <w:t>G</w:t>
      </w:r>
      <w:r w:rsidR="00C30955" w:rsidRPr="006451F9">
        <w:rPr>
          <w:rFonts w:eastAsiaTheme="minorEastAsia"/>
        </w:rPr>
        <w:t xml:space="preserve"> &gt; = &lt;104, 55, 5&gt;. </w:t>
      </w:r>
    </w:p>
    <w:p w:rsidR="006451F9" w:rsidRDefault="00362017" w:rsidP="006451F9">
      <w:pPr>
        <w:pStyle w:val="ListParagraph"/>
        <w:numPr>
          <w:ilvl w:val="0"/>
          <w:numId w:val="19"/>
        </w:numPr>
        <w:rPr>
          <w:rFonts w:eastAsiaTheme="minorEastAsia"/>
        </w:rPr>
      </w:pPr>
      <w:r>
        <w:rPr>
          <w:rFonts w:eastAsiaTheme="minorEastAsia"/>
        </w:rPr>
        <w:t>Four</w:t>
      </w:r>
      <w:r w:rsidR="00C30955" w:rsidRPr="006451F9">
        <w:rPr>
          <w:rFonts w:eastAsiaTheme="minorEastAsia"/>
        </w:rPr>
        <w:t xml:space="preserve"> slot patterns {DDDSU, XXXXU, XXXXX</w:t>
      </w:r>
      <w:r>
        <w:rPr>
          <w:rFonts w:eastAsiaTheme="minorEastAsia"/>
        </w:rPr>
        <w:t>, DXXXU</w:t>
      </w:r>
      <w:r w:rsidR="00C30955" w:rsidRPr="006451F9">
        <w:rPr>
          <w:rFonts w:eastAsiaTheme="minorEastAsia"/>
        </w:rPr>
        <w:t xml:space="preserve">} are evaluated for </w:t>
      </w:r>
      <w:r w:rsidR="00A72BA9" w:rsidRPr="006451F9">
        <w:rPr>
          <w:rFonts w:eastAsiaTheme="minorEastAsia"/>
        </w:rPr>
        <w:t>low</w:t>
      </w:r>
      <w:r w:rsidR="00C30955" w:rsidRPr="006451F9">
        <w:rPr>
          <w:rFonts w:eastAsiaTheme="minorEastAsia"/>
        </w:rPr>
        <w:t xml:space="preserve"> tr</w:t>
      </w:r>
      <w:r w:rsidR="003A6557" w:rsidRPr="006451F9">
        <w:rPr>
          <w:rFonts w:eastAsiaTheme="minorEastAsia"/>
        </w:rPr>
        <w:t>affic load and medium</w:t>
      </w:r>
      <w:r w:rsidR="00A72BA9" w:rsidRPr="006451F9">
        <w:rPr>
          <w:rFonts w:eastAsiaTheme="minorEastAsia"/>
        </w:rPr>
        <w:t xml:space="preserve"> traffic load</w:t>
      </w:r>
      <w:r>
        <w:rPr>
          <w:rFonts w:eastAsiaTheme="minorEastAsia"/>
        </w:rPr>
        <w:t>, respectively</w:t>
      </w:r>
      <w:r w:rsidR="00C30955" w:rsidRPr="006451F9">
        <w:rPr>
          <w:rFonts w:eastAsiaTheme="minorEastAsia"/>
        </w:rPr>
        <w:t>.</w:t>
      </w:r>
    </w:p>
    <w:p w:rsidR="006451F9" w:rsidRPr="006451F9" w:rsidRDefault="00C30955" w:rsidP="00C30955">
      <w:pPr>
        <w:pStyle w:val="ListParagraph"/>
        <w:numPr>
          <w:ilvl w:val="0"/>
          <w:numId w:val="19"/>
        </w:numPr>
        <w:rPr>
          <w:rFonts w:eastAsiaTheme="minorEastAsia"/>
        </w:rPr>
      </w:pPr>
      <w:r w:rsidRPr="006451F9">
        <w:rPr>
          <w:rFonts w:eastAsiaTheme="minorEastAsia"/>
        </w:rPr>
        <w:t xml:space="preserve">The </w:t>
      </w:r>
      <w:r w:rsidRPr="006451F9">
        <w:rPr>
          <w:rFonts w:eastAsiaTheme="minorEastAsia" w:hint="eastAsia"/>
        </w:rPr>
        <w:t>FTP</w:t>
      </w:r>
      <w:r w:rsidRPr="006451F9">
        <w:rPr>
          <w:rFonts w:eastAsiaTheme="minorEastAsia"/>
        </w:rPr>
        <w:t xml:space="preserve">3 traffic arrival model parameter is determined with </w:t>
      </w:r>
      <w:r>
        <w:t>Type-2 RU in legacy TDD (DDDSU) case. The traffic packets generation for legacy TDD case and SBFD cases follow the same random seed for generation</w:t>
      </w:r>
      <w:r w:rsidR="00A72BA9">
        <w:t>s</w:t>
      </w:r>
      <w:r>
        <w:t xml:space="preserve"> of traffic arrival times</w:t>
      </w:r>
      <w:r w:rsidR="00A72BA9">
        <w:t>, as well as</w:t>
      </w:r>
      <w:r>
        <w:t xml:space="preserve"> the same fixed packet size </w:t>
      </w:r>
      <w:r w:rsidR="00A72BA9">
        <w:t>under</w:t>
      </w:r>
      <w:r>
        <w:t xml:space="preserve"> the given load condition.</w:t>
      </w:r>
      <w:r w:rsidR="00CF2609" w:rsidRPr="00CF2609">
        <w:t xml:space="preserve"> </w:t>
      </w:r>
    </w:p>
    <w:p w:rsidR="00C30955" w:rsidRPr="006451F9" w:rsidRDefault="00C30955" w:rsidP="00C30955">
      <w:pPr>
        <w:pStyle w:val="ListParagraph"/>
        <w:numPr>
          <w:ilvl w:val="0"/>
          <w:numId w:val="19"/>
        </w:numPr>
        <w:rPr>
          <w:rFonts w:eastAsiaTheme="minorEastAsia"/>
        </w:rPr>
      </w:pPr>
      <w:r>
        <w:t>UE-UE co-channel inter-subband CLI, gNB self-interference, co-site inter-sector co-channel inter-subband CLI ar</w:t>
      </w:r>
      <w:r w:rsidR="006451F9">
        <w:t xml:space="preserve">e modeled, following the CLI modeling details described </w:t>
      </w:r>
      <w:r>
        <w:t>in Appe</w:t>
      </w:r>
      <w:r w:rsidR="00702D8D">
        <w:t>n</w:t>
      </w:r>
      <w:r>
        <w:t>dix.</w:t>
      </w:r>
    </w:p>
    <w:p w:rsidR="006A1743" w:rsidRPr="006A1743" w:rsidRDefault="006451F9" w:rsidP="006A1743">
      <w:pPr>
        <w:rPr>
          <w:lang w:eastAsia="zh-CN"/>
        </w:rPr>
      </w:pPr>
      <w:r>
        <w:rPr>
          <w:lang w:eastAsia="zh-CN"/>
        </w:rPr>
        <w:t xml:space="preserve">More information on general SLS assumptions can be found in Table A-1 in Appendix. </w:t>
      </w:r>
    </w:p>
    <w:p w:rsidR="003A43F8" w:rsidRDefault="00D007F3" w:rsidP="006A1743">
      <w:pPr>
        <w:pStyle w:val="Heading2"/>
        <w:rPr>
          <w:lang w:eastAsia="zh-CN"/>
        </w:rPr>
      </w:pPr>
      <w:r>
        <w:rPr>
          <w:lang w:eastAsia="zh-CN"/>
        </w:rPr>
        <w:t xml:space="preserve">UPT </w:t>
      </w:r>
      <w:r w:rsidR="006A1743">
        <w:rPr>
          <w:rFonts w:hint="eastAsia"/>
          <w:lang w:eastAsia="zh-CN"/>
        </w:rPr>
        <w:t>A</w:t>
      </w:r>
      <w:r w:rsidR="006A1743">
        <w:rPr>
          <w:lang w:eastAsia="zh-CN"/>
        </w:rPr>
        <w:t>nalysis</w:t>
      </w:r>
    </w:p>
    <w:p w:rsidR="006A1743" w:rsidRDefault="006A1743" w:rsidP="006A1743">
      <w:pPr>
        <w:spacing w:before="120"/>
        <w:rPr>
          <w:rFonts w:eastAsiaTheme="minorEastAsia"/>
          <w:lang w:eastAsia="zh-CN"/>
        </w:rPr>
      </w:pPr>
    </w:p>
    <w:p w:rsidR="00C13FAC" w:rsidRDefault="00221382" w:rsidP="006A1743">
      <w:pPr>
        <w:spacing w:before="120"/>
        <w:rPr>
          <w:rFonts w:eastAsiaTheme="minorEastAsia"/>
          <w:lang w:eastAsia="zh-CN"/>
        </w:rPr>
      </w:pPr>
      <w:r>
        <w:rPr>
          <w:noProof/>
          <w:lang w:eastAsia="zh-CN"/>
        </w:rPr>
        <w:lastRenderedPageBreak/>
        <w:drawing>
          <wp:inline distT="0" distB="0" distL="0" distR="0">
            <wp:extent cx="6188710" cy="5839460"/>
            <wp:effectExtent l="0" t="0" r="254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stretch>
                      <a:fillRect/>
                    </a:stretch>
                  </pic:blipFill>
                  <pic:spPr>
                    <a:xfrm>
                      <a:off x="0" y="0"/>
                      <a:ext cx="6188710" cy="5839460"/>
                    </a:xfrm>
                    <a:prstGeom prst="rect">
                      <a:avLst/>
                    </a:prstGeom>
                  </pic:spPr>
                </pic:pic>
              </a:graphicData>
            </a:graphic>
          </wp:inline>
        </w:drawing>
      </w:r>
    </w:p>
    <w:p w:rsidR="006A1743" w:rsidRDefault="006A1743" w:rsidP="00D007F3">
      <w:pPr>
        <w:spacing w:before="120"/>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D007F3">
        <w:rPr>
          <w:rFonts w:eastAsiaTheme="minorEastAsia"/>
          <w:lang w:eastAsia="zh-CN"/>
        </w:rPr>
        <w:t xml:space="preserve">1 </w:t>
      </w:r>
      <w:r w:rsidR="00FC5FF8">
        <w:rPr>
          <w:rFonts w:eastAsiaTheme="minorEastAsia"/>
          <w:lang w:eastAsia="zh-CN"/>
        </w:rPr>
        <w:t xml:space="preserve">Average UPT per UE with </w:t>
      </w:r>
      <w:r w:rsidR="00CE3D5A">
        <w:rPr>
          <w:rFonts w:eastAsiaTheme="minorEastAsia"/>
          <w:lang w:eastAsia="zh-CN"/>
        </w:rPr>
        <w:t>0.5Mbytes DL &amp; 0.125Mbytes UL</w:t>
      </w:r>
    </w:p>
    <w:p w:rsidR="00CE3D5A" w:rsidRDefault="00CE3D5A" w:rsidP="00CE3D5A">
      <w:pPr>
        <w:spacing w:before="120"/>
        <w:rPr>
          <w:rFonts w:eastAsiaTheme="minorEastAsia"/>
          <w:lang w:eastAsia="zh-CN"/>
        </w:rPr>
      </w:pPr>
      <w:r>
        <w:rPr>
          <w:rFonts w:eastAsiaTheme="minorEastAsia"/>
          <w:lang w:eastAsia="zh-CN"/>
        </w:rPr>
        <w:t>Figure 1 shows that, for UE UPT</w:t>
      </w:r>
      <w:r w:rsidR="005D0A40">
        <w:rPr>
          <w:rFonts w:eastAsiaTheme="minorEastAsia"/>
          <w:lang w:eastAsia="zh-CN"/>
        </w:rPr>
        <w:t xml:space="preserve"> with large packet size (0.5Mbytes DL &amp; 0.125Mbytes UL)</w:t>
      </w:r>
      <w:r>
        <w:rPr>
          <w:rFonts w:eastAsiaTheme="minorEastAsia"/>
          <w:lang w:eastAsia="zh-CN"/>
        </w:rPr>
        <w:t>,</w:t>
      </w:r>
    </w:p>
    <w:p w:rsidR="00CE3D5A" w:rsidRDefault="005D0A40" w:rsidP="00CE3D5A">
      <w:pPr>
        <w:pStyle w:val="ListParagraph"/>
        <w:numPr>
          <w:ilvl w:val="0"/>
          <w:numId w:val="21"/>
        </w:numPr>
        <w:spacing w:before="120"/>
        <w:rPr>
          <w:rFonts w:eastAsiaTheme="minorEastAsia"/>
        </w:rPr>
      </w:pPr>
      <w:r>
        <w:rPr>
          <w:rFonts w:eastAsiaTheme="minorEastAsia"/>
        </w:rPr>
        <w:t>The setup of SBFD does not change th</w:t>
      </w:r>
      <w:r w:rsidR="00E24071">
        <w:rPr>
          <w:rFonts w:eastAsiaTheme="minorEastAsia"/>
        </w:rPr>
        <w:t>e tendency that the UE DL UPT increases as traffic load de</w:t>
      </w:r>
      <w:r>
        <w:rPr>
          <w:rFonts w:eastAsiaTheme="minorEastAsia"/>
        </w:rPr>
        <w:t xml:space="preserve">creases. </w:t>
      </w:r>
      <w:r w:rsidR="00CE3D5A">
        <w:rPr>
          <w:rFonts w:eastAsiaTheme="minorEastAsia"/>
        </w:rPr>
        <w:t xml:space="preserve"> </w:t>
      </w:r>
    </w:p>
    <w:p w:rsidR="00A6571D" w:rsidRDefault="005D0A40" w:rsidP="00025EA4">
      <w:pPr>
        <w:pStyle w:val="ListParagraph"/>
        <w:numPr>
          <w:ilvl w:val="0"/>
          <w:numId w:val="21"/>
        </w:numPr>
        <w:spacing w:before="120"/>
        <w:rPr>
          <w:rFonts w:eastAsiaTheme="minorEastAsia"/>
        </w:rPr>
      </w:pPr>
      <w:r w:rsidRPr="00025EA4">
        <w:rPr>
          <w:rFonts w:eastAsiaTheme="minorEastAsia"/>
        </w:rPr>
        <w:t xml:space="preserve">For a given load case, </w:t>
      </w:r>
    </w:p>
    <w:p w:rsidR="00A6571D" w:rsidRDefault="005D0A40" w:rsidP="00A6571D">
      <w:pPr>
        <w:pStyle w:val="ListParagraph"/>
        <w:numPr>
          <w:ilvl w:val="1"/>
          <w:numId w:val="21"/>
        </w:numPr>
        <w:spacing w:before="120"/>
        <w:rPr>
          <w:rFonts w:eastAsiaTheme="minorEastAsia"/>
        </w:rPr>
      </w:pPr>
      <w:r w:rsidRPr="00025EA4">
        <w:rPr>
          <w:rFonts w:eastAsiaTheme="minorEastAsia"/>
        </w:rPr>
        <w:t xml:space="preserve">XXXXU results in the highest UL UPT among four slot patterns. This is because the UL resource </w:t>
      </w:r>
      <w:r w:rsidR="00981254">
        <w:rPr>
          <w:rFonts w:eastAsiaTheme="minorEastAsia"/>
        </w:rPr>
        <w:t>pool size</w:t>
      </w:r>
      <w:r w:rsidRPr="00025EA4">
        <w:rPr>
          <w:rFonts w:eastAsiaTheme="minorEastAsia"/>
        </w:rPr>
        <w:t xml:space="preserve"> for XXXXU is highest among fo</w:t>
      </w:r>
      <w:r w:rsidR="00981254">
        <w:rPr>
          <w:rFonts w:eastAsiaTheme="minorEastAsia"/>
        </w:rPr>
        <w:t>u</w:t>
      </w:r>
      <w:r w:rsidRPr="00025EA4">
        <w:rPr>
          <w:rFonts w:eastAsiaTheme="minorEastAsia"/>
        </w:rPr>
        <w:t>r slot patterns</w:t>
      </w:r>
      <w:r w:rsidR="00D61B0A" w:rsidRPr="00025EA4">
        <w:rPr>
          <w:rFonts w:eastAsiaTheme="minorEastAsia"/>
        </w:rPr>
        <w:t xml:space="preserve">. A traffic packet with 0.125Mbytes may need more resources than UL resource in one “X” slot. </w:t>
      </w:r>
    </w:p>
    <w:p w:rsidR="00025EA4" w:rsidRPr="00025EA4" w:rsidRDefault="00025EA4" w:rsidP="00A6571D">
      <w:pPr>
        <w:pStyle w:val="ListParagraph"/>
        <w:numPr>
          <w:ilvl w:val="1"/>
          <w:numId w:val="21"/>
        </w:numPr>
        <w:spacing w:before="120"/>
        <w:rPr>
          <w:rFonts w:eastAsiaTheme="minorEastAsia"/>
        </w:rPr>
      </w:pPr>
      <w:r w:rsidRPr="00025EA4">
        <w:rPr>
          <w:rFonts w:eastAsiaTheme="minorEastAsia"/>
        </w:rPr>
        <w:t>For XXXXX case, the UL UPT is larger than</w:t>
      </w:r>
      <w:r w:rsidR="00234F6C">
        <w:rPr>
          <w:rFonts w:eastAsiaTheme="minorEastAsia"/>
        </w:rPr>
        <w:t xml:space="preserve"> </w:t>
      </w:r>
      <w:r w:rsidR="00234F6C">
        <w:rPr>
          <w:rFonts w:eastAsiaTheme="minorEastAsia" w:hint="eastAsia"/>
        </w:rPr>
        <w:t>or</w:t>
      </w:r>
      <w:r w:rsidR="00234F6C">
        <w:rPr>
          <w:rFonts w:eastAsiaTheme="minorEastAsia"/>
        </w:rPr>
        <w:t xml:space="preserve"> </w:t>
      </w:r>
      <w:bookmarkStart w:id="0" w:name="_GoBack"/>
      <w:bookmarkEnd w:id="0"/>
      <w:r w:rsidR="00234F6C">
        <w:rPr>
          <w:rFonts w:eastAsiaTheme="minorEastAsia" w:hint="eastAsia"/>
        </w:rPr>
        <w:t>similar</w:t>
      </w:r>
      <w:r w:rsidR="00234F6C">
        <w:rPr>
          <w:rFonts w:eastAsiaTheme="minorEastAsia"/>
        </w:rPr>
        <w:t xml:space="preserve"> </w:t>
      </w:r>
      <w:r w:rsidR="00234F6C">
        <w:rPr>
          <w:rFonts w:eastAsiaTheme="minorEastAsia" w:hint="eastAsia"/>
        </w:rPr>
        <w:t>to</w:t>
      </w:r>
      <w:r w:rsidRPr="00025EA4">
        <w:rPr>
          <w:rFonts w:eastAsiaTheme="minorEastAsia"/>
        </w:rPr>
        <w:t xml:space="preserve"> DDDSU </w:t>
      </w:r>
      <w:r w:rsidR="009C67F9">
        <w:rPr>
          <w:rFonts w:eastAsiaTheme="minorEastAsia"/>
        </w:rPr>
        <w:t>but</w:t>
      </w:r>
      <w:r w:rsidR="00A6571D">
        <w:rPr>
          <w:rFonts w:eastAsiaTheme="minorEastAsia"/>
        </w:rPr>
        <w:t xml:space="preserve"> </w:t>
      </w:r>
      <w:r w:rsidR="009C67F9">
        <w:rPr>
          <w:rFonts w:eastAsiaTheme="minorEastAsia"/>
        </w:rPr>
        <w:t xml:space="preserve">mostly </w:t>
      </w:r>
      <w:r w:rsidR="00A6571D">
        <w:rPr>
          <w:rFonts w:eastAsiaTheme="minorEastAsia"/>
        </w:rPr>
        <w:t>smaller than XXXXU and DXXXU. This is b</w:t>
      </w:r>
      <w:r w:rsidRPr="00025EA4">
        <w:rPr>
          <w:rFonts w:eastAsiaTheme="minorEastAsia"/>
        </w:rPr>
        <w:t xml:space="preserve">ecause XXXXX has similar UL resource </w:t>
      </w:r>
      <w:r w:rsidR="00A6571D">
        <w:rPr>
          <w:rFonts w:eastAsiaTheme="minorEastAsia"/>
        </w:rPr>
        <w:t>pool size to</w:t>
      </w:r>
      <w:r w:rsidRPr="00025EA4">
        <w:rPr>
          <w:rFonts w:eastAsiaTheme="minorEastAsia"/>
        </w:rPr>
        <w:t xml:space="preserve"> DDDS</w:t>
      </w:r>
      <w:r w:rsidR="00A6571D">
        <w:rPr>
          <w:rFonts w:eastAsiaTheme="minorEastAsia"/>
        </w:rPr>
        <w:t xml:space="preserve">U but more scheduling </w:t>
      </w:r>
      <w:r w:rsidR="00A6571D">
        <w:rPr>
          <w:rFonts w:eastAsiaTheme="minorEastAsia"/>
        </w:rPr>
        <w:lastRenderedPageBreak/>
        <w:t>occasions,</w:t>
      </w:r>
      <w:r w:rsidRPr="00025EA4">
        <w:rPr>
          <w:rFonts w:eastAsiaTheme="minorEastAsia"/>
        </w:rPr>
        <w:t xml:space="preserve"> </w:t>
      </w:r>
      <w:r w:rsidR="00A6571D">
        <w:rPr>
          <w:rFonts w:eastAsiaTheme="minorEastAsia"/>
        </w:rPr>
        <w:t>and</w:t>
      </w:r>
      <w:r w:rsidRPr="00025EA4">
        <w:rPr>
          <w:rFonts w:eastAsiaTheme="minorEastAsia"/>
        </w:rPr>
        <w:t xml:space="preserve"> </w:t>
      </w:r>
      <w:r w:rsidR="009C67F9">
        <w:rPr>
          <w:rFonts w:eastAsiaTheme="minorEastAsia"/>
        </w:rPr>
        <w:t xml:space="preserve">it has </w:t>
      </w:r>
      <w:r w:rsidRPr="00025EA4">
        <w:rPr>
          <w:rFonts w:eastAsiaTheme="minorEastAsia" w:hint="eastAsia"/>
        </w:rPr>
        <w:t>smaller</w:t>
      </w:r>
      <w:r w:rsidRPr="00025EA4">
        <w:rPr>
          <w:rFonts w:eastAsiaTheme="minorEastAsia"/>
        </w:rPr>
        <w:t xml:space="preserve"> </w:t>
      </w:r>
      <w:r w:rsidRPr="00025EA4">
        <w:rPr>
          <w:rFonts w:eastAsiaTheme="minorEastAsia" w:hint="eastAsia"/>
        </w:rPr>
        <w:t>UL</w:t>
      </w:r>
      <w:r w:rsidRPr="00025EA4">
        <w:rPr>
          <w:rFonts w:eastAsiaTheme="minorEastAsia"/>
        </w:rPr>
        <w:t xml:space="preserve"> resource </w:t>
      </w:r>
      <w:r w:rsidR="00A6571D">
        <w:rPr>
          <w:rFonts w:eastAsiaTheme="minorEastAsia"/>
        </w:rPr>
        <w:t xml:space="preserve">pool size </w:t>
      </w:r>
      <w:r w:rsidRPr="00025EA4">
        <w:rPr>
          <w:rFonts w:eastAsiaTheme="minorEastAsia"/>
        </w:rPr>
        <w:t>than XXXXU and DXXXU with similar scheduling occasions.</w:t>
      </w:r>
    </w:p>
    <w:p w:rsidR="00CE3D5A" w:rsidRDefault="00D61B0A" w:rsidP="00CE3D5A">
      <w:pPr>
        <w:pStyle w:val="ListParagraph"/>
        <w:numPr>
          <w:ilvl w:val="0"/>
          <w:numId w:val="21"/>
        </w:numPr>
        <w:spacing w:before="120"/>
        <w:rPr>
          <w:rFonts w:eastAsiaTheme="minorEastAsia"/>
        </w:rPr>
      </w:pPr>
      <w:r>
        <w:rPr>
          <w:rFonts w:eastAsiaTheme="minorEastAsia" w:hint="eastAsia"/>
        </w:rPr>
        <w:t xml:space="preserve">For </w:t>
      </w:r>
      <w:r w:rsidR="008F2D27">
        <w:rPr>
          <w:rFonts w:eastAsiaTheme="minorEastAsia"/>
        </w:rPr>
        <w:t>Indoor office and d</w:t>
      </w:r>
      <w:r>
        <w:rPr>
          <w:rFonts w:eastAsiaTheme="minorEastAsia"/>
        </w:rPr>
        <w:t>ense urban macro cases, the DL UPT for XXXXX is similar with DDDSU</w:t>
      </w:r>
      <w:r w:rsidR="009C67F9">
        <w:rPr>
          <w:rFonts w:eastAsiaTheme="minorEastAsia"/>
        </w:rPr>
        <w:t>, b</w:t>
      </w:r>
      <w:r w:rsidR="00025EA4">
        <w:rPr>
          <w:rFonts w:eastAsiaTheme="minorEastAsia"/>
        </w:rPr>
        <w:t xml:space="preserve">ecause the DL resource </w:t>
      </w:r>
      <w:r w:rsidR="009C67F9">
        <w:rPr>
          <w:rFonts w:eastAsiaTheme="minorEastAsia"/>
        </w:rPr>
        <w:t>pool size</w:t>
      </w:r>
      <w:r w:rsidR="00025EA4">
        <w:rPr>
          <w:rFonts w:eastAsiaTheme="minorEastAsia"/>
        </w:rPr>
        <w:t xml:space="preserve"> and scheduling occasions are similar for these two slo</w:t>
      </w:r>
      <w:r w:rsidR="009C67F9">
        <w:rPr>
          <w:rFonts w:eastAsiaTheme="minorEastAsia"/>
        </w:rPr>
        <w:t>t patterns. XXXXU and DXXXU have</w:t>
      </w:r>
      <w:r w:rsidR="00025EA4">
        <w:rPr>
          <w:rFonts w:eastAsiaTheme="minorEastAsia"/>
        </w:rPr>
        <w:t xml:space="preserve"> smaller DL resource </w:t>
      </w:r>
      <w:r w:rsidR="009C67F9">
        <w:rPr>
          <w:rFonts w:eastAsiaTheme="minorEastAsia"/>
        </w:rPr>
        <w:t xml:space="preserve">pool size </w:t>
      </w:r>
      <w:r w:rsidR="00025EA4">
        <w:rPr>
          <w:rFonts w:eastAsiaTheme="minorEastAsia"/>
        </w:rPr>
        <w:t>and similar scheduling occasions compared with DDDSU, so tha</w:t>
      </w:r>
      <w:r w:rsidR="009C67F9">
        <w:rPr>
          <w:rFonts w:eastAsiaTheme="minorEastAsia"/>
        </w:rPr>
        <w:t>t the DL UPT for these two SBFD patterns are lower</w:t>
      </w:r>
      <w:r w:rsidR="00025EA4">
        <w:rPr>
          <w:rFonts w:eastAsiaTheme="minorEastAsia"/>
        </w:rPr>
        <w:t xml:space="preserve"> than </w:t>
      </w:r>
      <w:r w:rsidR="009C67F9">
        <w:rPr>
          <w:rFonts w:eastAsiaTheme="minorEastAsia"/>
        </w:rPr>
        <w:t xml:space="preserve">that of </w:t>
      </w:r>
      <w:r w:rsidR="00025EA4">
        <w:rPr>
          <w:rFonts w:eastAsiaTheme="minorEastAsia"/>
        </w:rPr>
        <w:t>DDDSU.</w:t>
      </w:r>
    </w:p>
    <w:p w:rsidR="000E3A8D" w:rsidRPr="000E3A8D" w:rsidRDefault="000E3A8D" w:rsidP="000E3A8D">
      <w:pPr>
        <w:tabs>
          <w:tab w:val="left" w:pos="0"/>
        </w:tabs>
        <w:rPr>
          <w:rFonts w:eastAsiaTheme="minorEastAsia"/>
        </w:rPr>
      </w:pPr>
      <w:r w:rsidRPr="000E3A8D">
        <w:rPr>
          <w:rFonts w:eastAsiaTheme="minorEastAsia" w:hint="eastAsia"/>
        </w:rPr>
        <w:t>T</w:t>
      </w:r>
      <w:r w:rsidRPr="000E3A8D">
        <w:rPr>
          <w:rFonts w:eastAsiaTheme="minorEastAsia"/>
        </w:rPr>
        <w:t xml:space="preserve">able 1 </w:t>
      </w:r>
      <w:r>
        <w:rPr>
          <w:rFonts w:eastAsiaTheme="minorEastAsia"/>
        </w:rPr>
        <w:t>show the UPT gain for SBFD patterns</w:t>
      </w:r>
      <w:r w:rsidRPr="000E3A8D">
        <w:rPr>
          <w:rFonts w:eastAsiaTheme="minorEastAsia"/>
        </w:rPr>
        <w:t xml:space="preserve">. For large packet case, the setup of SBFD </w:t>
      </w:r>
      <w:r w:rsidR="008307B3">
        <w:rPr>
          <w:rFonts w:eastAsiaTheme="minorEastAsia"/>
        </w:rPr>
        <w:t xml:space="preserve">improves UL UPT significantly, but at a cost of </w:t>
      </w:r>
      <w:r w:rsidRPr="000E3A8D">
        <w:rPr>
          <w:rFonts w:eastAsiaTheme="minorEastAsia"/>
        </w:rPr>
        <w:t>DL UPT reduction</w:t>
      </w:r>
      <w:r w:rsidR="008307B3">
        <w:rPr>
          <w:rFonts w:eastAsiaTheme="minorEastAsia"/>
        </w:rPr>
        <w:t xml:space="preserve"> for almost all cases</w:t>
      </w:r>
      <w:r w:rsidRPr="000E3A8D">
        <w:rPr>
          <w:rFonts w:eastAsiaTheme="minorEastAsia"/>
        </w:rPr>
        <w:t xml:space="preserve">. </w:t>
      </w:r>
    </w:p>
    <w:p w:rsidR="000E3A8D" w:rsidRDefault="000E3A8D" w:rsidP="000E3A8D">
      <w:pPr>
        <w:tabs>
          <w:tab w:val="left" w:pos="0"/>
        </w:tabs>
        <w:ind w:left="160"/>
        <w:jc w:val="center"/>
        <w:rPr>
          <w:rFonts w:eastAsiaTheme="minorEastAsia"/>
          <w:lang w:eastAsia="zh-CN"/>
        </w:rPr>
      </w:pPr>
      <w:r>
        <w:rPr>
          <w:rFonts w:eastAsiaTheme="minorEastAsia" w:hint="eastAsia"/>
          <w:lang w:eastAsia="zh-CN"/>
        </w:rPr>
        <w:t>T</w:t>
      </w:r>
      <w:r>
        <w:rPr>
          <w:rFonts w:eastAsiaTheme="minorEastAsia"/>
          <w:lang w:eastAsia="zh-CN"/>
        </w:rPr>
        <w:t xml:space="preserve">able 1 </w:t>
      </w:r>
      <w:r>
        <w:rPr>
          <w:rFonts w:eastAsiaTheme="minorEastAsia" w:hint="eastAsia"/>
          <w:lang w:eastAsia="zh-CN"/>
        </w:rPr>
        <w:t>Gain</w:t>
      </w:r>
      <w:r>
        <w:rPr>
          <w:rFonts w:eastAsiaTheme="minorEastAsia"/>
          <w:lang w:eastAsia="zh-CN"/>
        </w:rPr>
        <w:t xml:space="preserve"> for average DL/UL UPT with 0.5Mbytes DL &amp; 0.125Mbytes UL</w:t>
      </w:r>
    </w:p>
    <w:tbl>
      <w:tblPr>
        <w:tblStyle w:val="TableGrid"/>
        <w:tblW w:w="0" w:type="auto"/>
        <w:tblInd w:w="160" w:type="dxa"/>
        <w:tblLook w:val="04A0"/>
      </w:tblPr>
      <w:tblGrid>
        <w:gridCol w:w="1197"/>
        <w:gridCol w:w="1197"/>
        <w:gridCol w:w="1197"/>
        <w:gridCol w:w="1197"/>
        <w:gridCol w:w="1197"/>
        <w:gridCol w:w="1197"/>
        <w:gridCol w:w="1197"/>
        <w:gridCol w:w="1197"/>
      </w:tblGrid>
      <w:tr w:rsidR="000E3A8D" w:rsidRPr="00FC5FF8" w:rsidTr="00115F34">
        <w:tc>
          <w:tcPr>
            <w:tcW w:w="2394" w:type="dxa"/>
            <w:gridSpan w:val="2"/>
            <w:vMerge w:val="restart"/>
          </w:tcPr>
          <w:p w:rsidR="000E3A8D" w:rsidRPr="00FC5FF8" w:rsidRDefault="000E3A8D" w:rsidP="00115F34">
            <w:pPr>
              <w:tabs>
                <w:tab w:val="left" w:pos="0"/>
              </w:tabs>
              <w:spacing w:after="0" w:line="240" w:lineRule="auto"/>
              <w:rPr>
                <w:rFonts w:eastAsiaTheme="minorEastAsia"/>
                <w:sz w:val="19"/>
                <w:szCs w:val="19"/>
              </w:rPr>
            </w:pPr>
          </w:p>
        </w:tc>
        <w:tc>
          <w:tcPr>
            <w:tcW w:w="2394" w:type="dxa"/>
            <w:gridSpan w:val="2"/>
            <w:vAlign w:val="center"/>
          </w:tcPr>
          <w:p w:rsidR="000E3A8D" w:rsidRPr="00FC5FF8" w:rsidRDefault="000E3A8D" w:rsidP="00115F34">
            <w:pPr>
              <w:spacing w:after="0" w:line="240" w:lineRule="auto"/>
              <w:jc w:val="center"/>
              <w:rPr>
                <w:rFonts w:eastAsia="等线"/>
                <w:color w:val="000000"/>
                <w:sz w:val="19"/>
                <w:szCs w:val="19"/>
                <w:lang w:eastAsia="zh-CN"/>
              </w:rPr>
            </w:pPr>
            <w:r w:rsidRPr="00FC5FF8">
              <w:rPr>
                <w:rFonts w:eastAsia="等线"/>
                <w:color w:val="000000"/>
                <w:sz w:val="19"/>
                <w:szCs w:val="19"/>
              </w:rPr>
              <w:t>Indoor office</w:t>
            </w:r>
          </w:p>
        </w:tc>
        <w:tc>
          <w:tcPr>
            <w:tcW w:w="2394" w:type="dxa"/>
            <w:gridSpan w:val="2"/>
            <w:vAlign w:val="center"/>
          </w:tcPr>
          <w:p w:rsidR="000E3A8D" w:rsidRPr="00FC5FF8" w:rsidRDefault="000E3A8D" w:rsidP="00115F34">
            <w:pPr>
              <w:spacing w:after="0" w:line="240" w:lineRule="auto"/>
              <w:jc w:val="center"/>
              <w:rPr>
                <w:rFonts w:eastAsia="等线"/>
                <w:color w:val="000000"/>
                <w:sz w:val="19"/>
                <w:szCs w:val="19"/>
              </w:rPr>
            </w:pPr>
            <w:r w:rsidRPr="00FC5FF8">
              <w:rPr>
                <w:rFonts w:eastAsia="等线"/>
                <w:color w:val="000000"/>
                <w:sz w:val="19"/>
                <w:szCs w:val="19"/>
              </w:rPr>
              <w:t>Dense Urban Macro</w:t>
            </w:r>
          </w:p>
        </w:tc>
        <w:tc>
          <w:tcPr>
            <w:tcW w:w="2394" w:type="dxa"/>
            <w:gridSpan w:val="2"/>
            <w:vAlign w:val="center"/>
          </w:tcPr>
          <w:p w:rsidR="000E3A8D" w:rsidRPr="00FC5FF8" w:rsidRDefault="000E3A8D" w:rsidP="00115F34">
            <w:pPr>
              <w:spacing w:after="0" w:line="240" w:lineRule="auto"/>
              <w:jc w:val="center"/>
              <w:rPr>
                <w:rFonts w:eastAsia="等线"/>
                <w:color w:val="000000"/>
                <w:sz w:val="19"/>
                <w:szCs w:val="19"/>
              </w:rPr>
            </w:pPr>
            <w:r w:rsidRPr="00FC5FF8">
              <w:rPr>
                <w:rFonts w:eastAsia="等线"/>
                <w:color w:val="000000"/>
                <w:sz w:val="19"/>
                <w:szCs w:val="19"/>
              </w:rPr>
              <w:t>Urban Macro</w:t>
            </w:r>
          </w:p>
        </w:tc>
      </w:tr>
      <w:tr w:rsidR="000E3A8D" w:rsidRPr="00FC5FF8" w:rsidTr="00115F34">
        <w:tc>
          <w:tcPr>
            <w:tcW w:w="2394" w:type="dxa"/>
            <w:gridSpan w:val="2"/>
            <w:vMerge/>
          </w:tcPr>
          <w:p w:rsidR="000E3A8D" w:rsidRPr="00FC5FF8" w:rsidRDefault="000E3A8D" w:rsidP="00115F34">
            <w:pPr>
              <w:tabs>
                <w:tab w:val="left" w:pos="0"/>
              </w:tabs>
              <w:spacing w:after="0" w:line="240" w:lineRule="auto"/>
              <w:rPr>
                <w:rFonts w:eastAsiaTheme="minorEastAsia"/>
                <w:sz w:val="19"/>
                <w:szCs w:val="19"/>
              </w:rPr>
            </w:pPr>
          </w:p>
        </w:tc>
        <w:tc>
          <w:tcPr>
            <w:tcW w:w="1197" w:type="dxa"/>
            <w:vAlign w:val="center"/>
          </w:tcPr>
          <w:p w:rsidR="000E3A8D" w:rsidRPr="00FC5FF8" w:rsidRDefault="000E3A8D" w:rsidP="00115F34">
            <w:pPr>
              <w:spacing w:after="0" w:line="240" w:lineRule="auto"/>
              <w:jc w:val="center"/>
              <w:rPr>
                <w:rFonts w:eastAsia="等线"/>
                <w:color w:val="000000"/>
                <w:sz w:val="19"/>
                <w:szCs w:val="19"/>
                <w:lang w:eastAsia="zh-CN"/>
              </w:rPr>
            </w:pPr>
            <w:r>
              <w:rPr>
                <w:rFonts w:eastAsiaTheme="minorEastAsia" w:hint="eastAsia"/>
                <w:lang w:eastAsia="zh-CN"/>
              </w:rPr>
              <w:t>Gain</w:t>
            </w:r>
            <w:r w:rsidRPr="00FC5FF8">
              <w:rPr>
                <w:rFonts w:eastAsia="等线"/>
                <w:color w:val="000000"/>
                <w:sz w:val="19"/>
                <w:szCs w:val="19"/>
              </w:rPr>
              <w:t xml:space="preserve"> for Avg. DL UPT</w:t>
            </w:r>
          </w:p>
        </w:tc>
        <w:tc>
          <w:tcPr>
            <w:tcW w:w="1197" w:type="dxa"/>
            <w:vAlign w:val="center"/>
          </w:tcPr>
          <w:p w:rsidR="000E3A8D" w:rsidRPr="00FC5FF8" w:rsidRDefault="000E3A8D" w:rsidP="00115F34">
            <w:pPr>
              <w:spacing w:after="0" w:line="240" w:lineRule="auto"/>
              <w:jc w:val="center"/>
              <w:rPr>
                <w:rFonts w:eastAsia="等线"/>
                <w:color w:val="000000"/>
                <w:sz w:val="19"/>
                <w:szCs w:val="19"/>
              </w:rPr>
            </w:pPr>
            <w:r w:rsidRPr="00FC5FF8">
              <w:rPr>
                <w:rFonts w:eastAsia="等线"/>
                <w:color w:val="000000"/>
                <w:sz w:val="19"/>
                <w:szCs w:val="19"/>
              </w:rPr>
              <w:t>Gain for Avg. UL UPT</w:t>
            </w:r>
          </w:p>
        </w:tc>
        <w:tc>
          <w:tcPr>
            <w:tcW w:w="1197" w:type="dxa"/>
            <w:vAlign w:val="center"/>
          </w:tcPr>
          <w:p w:rsidR="000E3A8D" w:rsidRPr="00FC5FF8" w:rsidRDefault="000E3A8D" w:rsidP="00115F34">
            <w:pPr>
              <w:spacing w:after="0" w:line="240" w:lineRule="auto"/>
              <w:jc w:val="center"/>
              <w:rPr>
                <w:rFonts w:eastAsia="等线"/>
                <w:color w:val="000000"/>
                <w:sz w:val="19"/>
                <w:szCs w:val="19"/>
              </w:rPr>
            </w:pPr>
            <w:r>
              <w:rPr>
                <w:rFonts w:eastAsiaTheme="minorEastAsia" w:hint="eastAsia"/>
                <w:lang w:eastAsia="zh-CN"/>
              </w:rPr>
              <w:t>Gain</w:t>
            </w:r>
            <w:r w:rsidRPr="00FC5FF8">
              <w:rPr>
                <w:rFonts w:eastAsia="等线"/>
                <w:color w:val="000000"/>
                <w:sz w:val="19"/>
                <w:szCs w:val="19"/>
              </w:rPr>
              <w:t xml:space="preserve"> for Avg. DL UPT</w:t>
            </w:r>
          </w:p>
        </w:tc>
        <w:tc>
          <w:tcPr>
            <w:tcW w:w="1197" w:type="dxa"/>
            <w:vAlign w:val="center"/>
          </w:tcPr>
          <w:p w:rsidR="000E3A8D" w:rsidRPr="00FC5FF8" w:rsidRDefault="000E3A8D" w:rsidP="00115F34">
            <w:pPr>
              <w:spacing w:after="0" w:line="240" w:lineRule="auto"/>
              <w:jc w:val="center"/>
              <w:rPr>
                <w:rFonts w:eastAsia="等线"/>
                <w:color w:val="000000"/>
                <w:sz w:val="19"/>
                <w:szCs w:val="19"/>
              </w:rPr>
            </w:pPr>
            <w:r w:rsidRPr="00FC5FF8">
              <w:rPr>
                <w:rFonts w:eastAsia="等线"/>
                <w:color w:val="000000"/>
                <w:sz w:val="19"/>
                <w:szCs w:val="19"/>
              </w:rPr>
              <w:t>Gain for Avg. UL UPT</w:t>
            </w:r>
          </w:p>
        </w:tc>
        <w:tc>
          <w:tcPr>
            <w:tcW w:w="1197" w:type="dxa"/>
            <w:vAlign w:val="center"/>
          </w:tcPr>
          <w:p w:rsidR="000E3A8D" w:rsidRPr="00FC5FF8" w:rsidRDefault="000E3A8D" w:rsidP="00115F34">
            <w:pPr>
              <w:spacing w:after="0" w:line="240" w:lineRule="auto"/>
              <w:jc w:val="center"/>
              <w:rPr>
                <w:rFonts w:eastAsia="等线"/>
                <w:color w:val="000000"/>
                <w:sz w:val="19"/>
                <w:szCs w:val="19"/>
              </w:rPr>
            </w:pPr>
            <w:r>
              <w:rPr>
                <w:rFonts w:eastAsiaTheme="minorEastAsia" w:hint="eastAsia"/>
                <w:lang w:eastAsia="zh-CN"/>
              </w:rPr>
              <w:t>Gain</w:t>
            </w:r>
            <w:r w:rsidRPr="00FC5FF8">
              <w:rPr>
                <w:rFonts w:eastAsia="等线"/>
                <w:color w:val="000000"/>
                <w:sz w:val="19"/>
                <w:szCs w:val="19"/>
              </w:rPr>
              <w:t xml:space="preserve"> for Avg. DL UPT</w:t>
            </w:r>
          </w:p>
        </w:tc>
        <w:tc>
          <w:tcPr>
            <w:tcW w:w="1197" w:type="dxa"/>
            <w:vAlign w:val="center"/>
          </w:tcPr>
          <w:p w:rsidR="000E3A8D" w:rsidRPr="00FC5FF8" w:rsidRDefault="000E3A8D" w:rsidP="00115F34">
            <w:pPr>
              <w:spacing w:after="0" w:line="240" w:lineRule="auto"/>
              <w:jc w:val="center"/>
              <w:rPr>
                <w:rFonts w:eastAsia="等线"/>
                <w:color w:val="000000"/>
                <w:sz w:val="19"/>
                <w:szCs w:val="19"/>
              </w:rPr>
            </w:pPr>
            <w:r w:rsidRPr="00FC5FF8">
              <w:rPr>
                <w:rFonts w:eastAsia="等线"/>
                <w:color w:val="000000"/>
                <w:sz w:val="19"/>
                <w:szCs w:val="19"/>
              </w:rPr>
              <w:t>Gain for Avg. UL UPT</w:t>
            </w:r>
          </w:p>
        </w:tc>
      </w:tr>
      <w:tr w:rsidR="000E3A8D" w:rsidRPr="00FC5FF8" w:rsidTr="00115F34">
        <w:tc>
          <w:tcPr>
            <w:tcW w:w="1197" w:type="dxa"/>
            <w:vMerge w:val="restart"/>
            <w:vAlign w:val="center"/>
          </w:tcPr>
          <w:p w:rsidR="000E3A8D" w:rsidRPr="00FC5FF8" w:rsidRDefault="000E3A8D" w:rsidP="00115F34">
            <w:pPr>
              <w:spacing w:after="0" w:line="240" w:lineRule="auto"/>
              <w:jc w:val="center"/>
              <w:rPr>
                <w:rFonts w:eastAsia="等线"/>
                <w:color w:val="000000"/>
                <w:sz w:val="19"/>
                <w:szCs w:val="19"/>
                <w:lang w:eastAsia="zh-CN"/>
              </w:rPr>
            </w:pPr>
            <w:r w:rsidRPr="00FC5FF8">
              <w:rPr>
                <w:rFonts w:eastAsia="等线"/>
                <w:color w:val="000000"/>
                <w:sz w:val="19"/>
                <w:szCs w:val="19"/>
              </w:rPr>
              <w:t>High load</w:t>
            </w:r>
          </w:p>
        </w:tc>
        <w:tc>
          <w:tcPr>
            <w:tcW w:w="1197" w:type="dxa"/>
            <w:vAlign w:val="center"/>
          </w:tcPr>
          <w:p w:rsidR="000E3A8D" w:rsidRPr="00FC5FF8" w:rsidRDefault="000E3A8D" w:rsidP="00115F34">
            <w:pPr>
              <w:spacing w:after="0" w:line="240" w:lineRule="auto"/>
              <w:rPr>
                <w:rFonts w:eastAsia="等线"/>
                <w:color w:val="000000"/>
                <w:sz w:val="19"/>
                <w:szCs w:val="19"/>
                <w:lang w:eastAsia="zh-CN"/>
              </w:rPr>
            </w:pPr>
            <w:r w:rsidRPr="00FC5FF8">
              <w:rPr>
                <w:rFonts w:eastAsia="等线"/>
                <w:color w:val="000000"/>
                <w:sz w:val="19"/>
                <w:szCs w:val="19"/>
              </w:rPr>
              <w:t>XXXXU</w:t>
            </w:r>
          </w:p>
        </w:tc>
        <w:tc>
          <w:tcPr>
            <w:tcW w:w="1197" w:type="dxa"/>
          </w:tcPr>
          <w:p w:rsidR="000E3A8D" w:rsidRPr="00D51AC5" w:rsidRDefault="000E3A8D" w:rsidP="00115F34">
            <w:pPr>
              <w:spacing w:after="0" w:line="240" w:lineRule="auto"/>
              <w:rPr>
                <w:sz w:val="18"/>
              </w:rPr>
            </w:pPr>
            <w:r w:rsidRPr="00D51AC5">
              <w:rPr>
                <w:sz w:val="18"/>
              </w:rPr>
              <w:t>-29.27%</w:t>
            </w:r>
          </w:p>
        </w:tc>
        <w:tc>
          <w:tcPr>
            <w:tcW w:w="1197" w:type="dxa"/>
          </w:tcPr>
          <w:p w:rsidR="000E3A8D" w:rsidRPr="00D51AC5" w:rsidRDefault="000E3A8D" w:rsidP="00115F34">
            <w:pPr>
              <w:spacing w:after="0" w:line="240" w:lineRule="auto"/>
              <w:rPr>
                <w:sz w:val="18"/>
              </w:rPr>
            </w:pPr>
            <w:r w:rsidRPr="00D51AC5">
              <w:rPr>
                <w:sz w:val="18"/>
              </w:rPr>
              <w:t>101.85%</w:t>
            </w:r>
          </w:p>
        </w:tc>
        <w:tc>
          <w:tcPr>
            <w:tcW w:w="1197" w:type="dxa"/>
          </w:tcPr>
          <w:p w:rsidR="000E3A8D" w:rsidRPr="00D51AC5" w:rsidRDefault="000E3A8D" w:rsidP="00115F34">
            <w:pPr>
              <w:spacing w:after="0" w:line="240" w:lineRule="auto"/>
              <w:rPr>
                <w:sz w:val="18"/>
              </w:rPr>
            </w:pPr>
            <w:r w:rsidRPr="00D51AC5">
              <w:rPr>
                <w:sz w:val="18"/>
              </w:rPr>
              <w:t>-26.08%</w:t>
            </w:r>
          </w:p>
        </w:tc>
        <w:tc>
          <w:tcPr>
            <w:tcW w:w="1197" w:type="dxa"/>
          </w:tcPr>
          <w:p w:rsidR="000E3A8D" w:rsidRPr="00D51AC5" w:rsidRDefault="000E3A8D" w:rsidP="00115F34">
            <w:pPr>
              <w:spacing w:after="0" w:line="240" w:lineRule="auto"/>
              <w:rPr>
                <w:sz w:val="18"/>
              </w:rPr>
            </w:pPr>
            <w:r w:rsidRPr="00D51AC5">
              <w:rPr>
                <w:sz w:val="18"/>
              </w:rPr>
              <w:t>85.64%</w:t>
            </w:r>
          </w:p>
        </w:tc>
        <w:tc>
          <w:tcPr>
            <w:tcW w:w="1197" w:type="dxa"/>
          </w:tcPr>
          <w:p w:rsidR="000E3A8D" w:rsidRPr="00D51AC5" w:rsidRDefault="000E3A8D" w:rsidP="00115F34">
            <w:pPr>
              <w:spacing w:after="0" w:line="240" w:lineRule="auto"/>
              <w:rPr>
                <w:sz w:val="18"/>
              </w:rPr>
            </w:pPr>
            <w:r w:rsidRPr="00D51AC5">
              <w:rPr>
                <w:sz w:val="18"/>
              </w:rPr>
              <w:t>-69.50%</w:t>
            </w:r>
          </w:p>
        </w:tc>
        <w:tc>
          <w:tcPr>
            <w:tcW w:w="1197" w:type="dxa"/>
          </w:tcPr>
          <w:p w:rsidR="000E3A8D" w:rsidRPr="00D51AC5" w:rsidRDefault="000E3A8D" w:rsidP="00115F34">
            <w:pPr>
              <w:spacing w:after="0" w:line="240" w:lineRule="auto"/>
              <w:rPr>
                <w:sz w:val="18"/>
              </w:rPr>
            </w:pPr>
            <w:r w:rsidRPr="00D51AC5">
              <w:rPr>
                <w:sz w:val="18"/>
              </w:rPr>
              <w:t>89.06%</w:t>
            </w:r>
          </w:p>
        </w:tc>
      </w:tr>
      <w:tr w:rsidR="000E3A8D" w:rsidRPr="00FC5FF8" w:rsidTr="00115F34">
        <w:tc>
          <w:tcPr>
            <w:tcW w:w="1197" w:type="dxa"/>
            <w:vMerge/>
            <w:vAlign w:val="center"/>
          </w:tcPr>
          <w:p w:rsidR="000E3A8D" w:rsidRPr="00FC5FF8" w:rsidRDefault="000E3A8D" w:rsidP="00115F34">
            <w:pPr>
              <w:tabs>
                <w:tab w:val="left" w:pos="0"/>
              </w:tabs>
              <w:spacing w:after="0" w:line="240" w:lineRule="auto"/>
              <w:rPr>
                <w:rFonts w:eastAsiaTheme="minorEastAsia"/>
                <w:sz w:val="19"/>
                <w:szCs w:val="19"/>
              </w:rPr>
            </w:pPr>
          </w:p>
        </w:tc>
        <w:tc>
          <w:tcPr>
            <w:tcW w:w="1197" w:type="dxa"/>
            <w:vAlign w:val="center"/>
          </w:tcPr>
          <w:p w:rsidR="000E3A8D" w:rsidRPr="00FC5FF8" w:rsidRDefault="000E3A8D" w:rsidP="00115F34">
            <w:pPr>
              <w:spacing w:after="0" w:line="240" w:lineRule="auto"/>
              <w:rPr>
                <w:rFonts w:eastAsia="等线"/>
                <w:color w:val="000000"/>
                <w:sz w:val="19"/>
                <w:szCs w:val="19"/>
              </w:rPr>
            </w:pPr>
            <w:r w:rsidRPr="00FC5FF8">
              <w:rPr>
                <w:rFonts w:eastAsia="等线"/>
                <w:color w:val="000000"/>
                <w:sz w:val="19"/>
                <w:szCs w:val="19"/>
              </w:rPr>
              <w:t>XXXXX</w:t>
            </w:r>
          </w:p>
        </w:tc>
        <w:tc>
          <w:tcPr>
            <w:tcW w:w="1197" w:type="dxa"/>
          </w:tcPr>
          <w:p w:rsidR="000E3A8D" w:rsidRPr="00D51AC5" w:rsidRDefault="000E3A8D" w:rsidP="00115F34">
            <w:pPr>
              <w:spacing w:after="0" w:line="240" w:lineRule="auto"/>
              <w:rPr>
                <w:sz w:val="18"/>
              </w:rPr>
            </w:pPr>
            <w:r w:rsidRPr="00D51AC5">
              <w:rPr>
                <w:sz w:val="18"/>
              </w:rPr>
              <w:t>-4.66%</w:t>
            </w:r>
          </w:p>
        </w:tc>
        <w:tc>
          <w:tcPr>
            <w:tcW w:w="1197" w:type="dxa"/>
          </w:tcPr>
          <w:p w:rsidR="000E3A8D" w:rsidRPr="00D51AC5" w:rsidRDefault="000E3A8D" w:rsidP="00115F34">
            <w:pPr>
              <w:spacing w:after="0" w:line="240" w:lineRule="auto"/>
              <w:rPr>
                <w:sz w:val="18"/>
              </w:rPr>
            </w:pPr>
            <w:r w:rsidRPr="00D51AC5">
              <w:rPr>
                <w:sz w:val="18"/>
              </w:rPr>
              <w:t>19.06%</w:t>
            </w:r>
          </w:p>
        </w:tc>
        <w:tc>
          <w:tcPr>
            <w:tcW w:w="1197" w:type="dxa"/>
          </w:tcPr>
          <w:p w:rsidR="000E3A8D" w:rsidRPr="00D51AC5" w:rsidRDefault="000E3A8D" w:rsidP="00115F34">
            <w:pPr>
              <w:spacing w:after="0" w:line="240" w:lineRule="auto"/>
              <w:rPr>
                <w:sz w:val="18"/>
              </w:rPr>
            </w:pPr>
            <w:r w:rsidRPr="00D51AC5">
              <w:rPr>
                <w:sz w:val="18"/>
              </w:rPr>
              <w:t>-0.40%</w:t>
            </w:r>
          </w:p>
        </w:tc>
        <w:tc>
          <w:tcPr>
            <w:tcW w:w="1197" w:type="dxa"/>
          </w:tcPr>
          <w:p w:rsidR="000E3A8D" w:rsidRPr="00D51AC5" w:rsidRDefault="000E3A8D" w:rsidP="00115F34">
            <w:pPr>
              <w:spacing w:after="0" w:line="240" w:lineRule="auto"/>
              <w:rPr>
                <w:sz w:val="18"/>
              </w:rPr>
            </w:pPr>
            <w:r w:rsidRPr="00D51AC5">
              <w:rPr>
                <w:sz w:val="18"/>
              </w:rPr>
              <w:t>41.46%</w:t>
            </w:r>
          </w:p>
        </w:tc>
        <w:tc>
          <w:tcPr>
            <w:tcW w:w="1197" w:type="dxa"/>
          </w:tcPr>
          <w:p w:rsidR="000E3A8D" w:rsidRPr="00D51AC5" w:rsidRDefault="000E3A8D" w:rsidP="00115F34">
            <w:pPr>
              <w:spacing w:after="0" w:line="240" w:lineRule="auto"/>
              <w:rPr>
                <w:sz w:val="18"/>
              </w:rPr>
            </w:pPr>
            <w:r w:rsidRPr="00D51AC5">
              <w:rPr>
                <w:sz w:val="18"/>
              </w:rPr>
              <w:t>-50.44%</w:t>
            </w:r>
          </w:p>
        </w:tc>
        <w:tc>
          <w:tcPr>
            <w:tcW w:w="1197" w:type="dxa"/>
          </w:tcPr>
          <w:p w:rsidR="000E3A8D" w:rsidRPr="00D51AC5" w:rsidRDefault="000E3A8D" w:rsidP="00115F34">
            <w:pPr>
              <w:spacing w:after="0" w:line="240" w:lineRule="auto"/>
              <w:rPr>
                <w:sz w:val="18"/>
              </w:rPr>
            </w:pPr>
            <w:r w:rsidRPr="00D51AC5">
              <w:rPr>
                <w:sz w:val="18"/>
              </w:rPr>
              <w:t>84.75%</w:t>
            </w:r>
          </w:p>
        </w:tc>
      </w:tr>
      <w:tr w:rsidR="000E3A8D" w:rsidRPr="00FC5FF8" w:rsidTr="00115F34">
        <w:tc>
          <w:tcPr>
            <w:tcW w:w="1197" w:type="dxa"/>
            <w:vMerge/>
            <w:vAlign w:val="center"/>
          </w:tcPr>
          <w:p w:rsidR="000E3A8D" w:rsidRPr="00FC5FF8" w:rsidRDefault="000E3A8D" w:rsidP="00115F34">
            <w:pPr>
              <w:tabs>
                <w:tab w:val="left" w:pos="0"/>
              </w:tabs>
              <w:spacing w:after="0" w:line="240" w:lineRule="auto"/>
              <w:rPr>
                <w:rFonts w:eastAsiaTheme="minorEastAsia"/>
                <w:sz w:val="19"/>
                <w:szCs w:val="19"/>
              </w:rPr>
            </w:pPr>
          </w:p>
        </w:tc>
        <w:tc>
          <w:tcPr>
            <w:tcW w:w="1197" w:type="dxa"/>
            <w:vAlign w:val="center"/>
          </w:tcPr>
          <w:p w:rsidR="000E3A8D" w:rsidRPr="00FC5FF8" w:rsidRDefault="000E3A8D" w:rsidP="00115F34">
            <w:pPr>
              <w:spacing w:after="0" w:line="240" w:lineRule="auto"/>
              <w:rPr>
                <w:rFonts w:eastAsia="等线"/>
                <w:color w:val="000000"/>
                <w:sz w:val="19"/>
                <w:szCs w:val="19"/>
              </w:rPr>
            </w:pPr>
            <w:r w:rsidRPr="00FC5FF8">
              <w:rPr>
                <w:rFonts w:eastAsia="等线"/>
                <w:color w:val="000000"/>
                <w:sz w:val="19"/>
                <w:szCs w:val="19"/>
              </w:rPr>
              <w:t>DXXXU</w:t>
            </w:r>
          </w:p>
        </w:tc>
        <w:tc>
          <w:tcPr>
            <w:tcW w:w="1197" w:type="dxa"/>
          </w:tcPr>
          <w:p w:rsidR="000E3A8D" w:rsidRPr="00D51AC5" w:rsidRDefault="000E3A8D" w:rsidP="00115F34">
            <w:pPr>
              <w:spacing w:after="0" w:line="240" w:lineRule="auto"/>
              <w:rPr>
                <w:sz w:val="18"/>
              </w:rPr>
            </w:pPr>
            <w:r w:rsidRPr="00D51AC5">
              <w:rPr>
                <w:sz w:val="18"/>
              </w:rPr>
              <w:t>-25.81%</w:t>
            </w:r>
          </w:p>
        </w:tc>
        <w:tc>
          <w:tcPr>
            <w:tcW w:w="1197" w:type="dxa"/>
          </w:tcPr>
          <w:p w:rsidR="000E3A8D" w:rsidRPr="00D51AC5" w:rsidRDefault="000E3A8D" w:rsidP="00115F34">
            <w:pPr>
              <w:spacing w:after="0" w:line="240" w:lineRule="auto"/>
              <w:rPr>
                <w:sz w:val="18"/>
              </w:rPr>
            </w:pPr>
            <w:r w:rsidRPr="00D51AC5">
              <w:rPr>
                <w:sz w:val="18"/>
              </w:rPr>
              <w:t>70.10%</w:t>
            </w:r>
          </w:p>
        </w:tc>
        <w:tc>
          <w:tcPr>
            <w:tcW w:w="1197" w:type="dxa"/>
          </w:tcPr>
          <w:p w:rsidR="000E3A8D" w:rsidRPr="00D51AC5" w:rsidRDefault="000E3A8D" w:rsidP="00115F34">
            <w:pPr>
              <w:spacing w:after="0" w:line="240" w:lineRule="auto"/>
              <w:rPr>
                <w:sz w:val="18"/>
              </w:rPr>
            </w:pPr>
            <w:r w:rsidRPr="00D51AC5">
              <w:rPr>
                <w:sz w:val="18"/>
              </w:rPr>
              <w:t>-14.38%</w:t>
            </w:r>
          </w:p>
        </w:tc>
        <w:tc>
          <w:tcPr>
            <w:tcW w:w="1197" w:type="dxa"/>
          </w:tcPr>
          <w:p w:rsidR="000E3A8D" w:rsidRPr="00D51AC5" w:rsidRDefault="000E3A8D" w:rsidP="00115F34">
            <w:pPr>
              <w:spacing w:after="0" w:line="240" w:lineRule="auto"/>
              <w:rPr>
                <w:sz w:val="18"/>
              </w:rPr>
            </w:pPr>
            <w:r w:rsidRPr="00D51AC5">
              <w:rPr>
                <w:sz w:val="18"/>
              </w:rPr>
              <w:t>69.00%</w:t>
            </w:r>
          </w:p>
        </w:tc>
        <w:tc>
          <w:tcPr>
            <w:tcW w:w="1197" w:type="dxa"/>
          </w:tcPr>
          <w:p w:rsidR="000E3A8D" w:rsidRPr="00D51AC5" w:rsidRDefault="000E3A8D" w:rsidP="00115F34">
            <w:pPr>
              <w:spacing w:after="0" w:line="240" w:lineRule="auto"/>
              <w:rPr>
                <w:sz w:val="18"/>
              </w:rPr>
            </w:pPr>
            <w:r w:rsidRPr="00D51AC5">
              <w:rPr>
                <w:sz w:val="18"/>
              </w:rPr>
              <w:t>-61.10%</w:t>
            </w:r>
          </w:p>
        </w:tc>
        <w:tc>
          <w:tcPr>
            <w:tcW w:w="1197" w:type="dxa"/>
          </w:tcPr>
          <w:p w:rsidR="000E3A8D" w:rsidRPr="00D51AC5" w:rsidRDefault="000E3A8D" w:rsidP="00115F34">
            <w:pPr>
              <w:spacing w:after="0" w:line="240" w:lineRule="auto"/>
              <w:rPr>
                <w:sz w:val="18"/>
              </w:rPr>
            </w:pPr>
            <w:r w:rsidRPr="00D51AC5">
              <w:rPr>
                <w:sz w:val="18"/>
              </w:rPr>
              <w:t>68.12%</w:t>
            </w:r>
          </w:p>
        </w:tc>
      </w:tr>
      <w:tr w:rsidR="000E3A8D" w:rsidRPr="00FC5FF8" w:rsidTr="00115F34">
        <w:tc>
          <w:tcPr>
            <w:tcW w:w="1197" w:type="dxa"/>
            <w:vMerge w:val="restart"/>
            <w:vAlign w:val="center"/>
          </w:tcPr>
          <w:p w:rsidR="000E3A8D" w:rsidRPr="00FC5FF8" w:rsidRDefault="000E3A8D" w:rsidP="00115F34">
            <w:pPr>
              <w:spacing w:after="0" w:line="240" w:lineRule="auto"/>
              <w:jc w:val="center"/>
              <w:rPr>
                <w:rFonts w:eastAsia="等线"/>
                <w:color w:val="000000"/>
                <w:sz w:val="19"/>
                <w:szCs w:val="19"/>
              </w:rPr>
            </w:pPr>
            <w:r w:rsidRPr="00FC5FF8">
              <w:rPr>
                <w:rFonts w:eastAsia="等线"/>
                <w:color w:val="000000"/>
                <w:sz w:val="19"/>
                <w:szCs w:val="19"/>
              </w:rPr>
              <w:t>Medium load</w:t>
            </w:r>
          </w:p>
        </w:tc>
        <w:tc>
          <w:tcPr>
            <w:tcW w:w="1197" w:type="dxa"/>
            <w:vAlign w:val="center"/>
          </w:tcPr>
          <w:p w:rsidR="000E3A8D" w:rsidRPr="00FC5FF8" w:rsidRDefault="000E3A8D" w:rsidP="00115F34">
            <w:pPr>
              <w:spacing w:after="0" w:line="240" w:lineRule="auto"/>
              <w:rPr>
                <w:rFonts w:eastAsia="等线"/>
                <w:color w:val="000000"/>
                <w:sz w:val="19"/>
                <w:szCs w:val="19"/>
              </w:rPr>
            </w:pPr>
            <w:r w:rsidRPr="00FC5FF8">
              <w:rPr>
                <w:rFonts w:eastAsia="等线"/>
                <w:color w:val="000000"/>
                <w:sz w:val="19"/>
                <w:szCs w:val="19"/>
              </w:rPr>
              <w:t>XXXXU</w:t>
            </w:r>
          </w:p>
        </w:tc>
        <w:tc>
          <w:tcPr>
            <w:tcW w:w="1197" w:type="dxa"/>
          </w:tcPr>
          <w:p w:rsidR="000E3A8D" w:rsidRPr="00D51AC5" w:rsidRDefault="000E3A8D" w:rsidP="00115F34">
            <w:pPr>
              <w:spacing w:after="0" w:line="240" w:lineRule="auto"/>
              <w:rPr>
                <w:sz w:val="18"/>
              </w:rPr>
            </w:pPr>
            <w:r w:rsidRPr="00D51AC5">
              <w:rPr>
                <w:sz w:val="18"/>
              </w:rPr>
              <w:t>-23.88%</w:t>
            </w:r>
          </w:p>
        </w:tc>
        <w:tc>
          <w:tcPr>
            <w:tcW w:w="1197" w:type="dxa"/>
          </w:tcPr>
          <w:p w:rsidR="000E3A8D" w:rsidRPr="00D51AC5" w:rsidRDefault="000E3A8D" w:rsidP="00115F34">
            <w:pPr>
              <w:spacing w:after="0" w:line="240" w:lineRule="auto"/>
              <w:rPr>
                <w:sz w:val="18"/>
              </w:rPr>
            </w:pPr>
            <w:r w:rsidRPr="00D51AC5">
              <w:rPr>
                <w:sz w:val="18"/>
              </w:rPr>
              <w:t>92.49%</w:t>
            </w:r>
          </w:p>
        </w:tc>
        <w:tc>
          <w:tcPr>
            <w:tcW w:w="1197" w:type="dxa"/>
          </w:tcPr>
          <w:p w:rsidR="000E3A8D" w:rsidRPr="00D51AC5" w:rsidRDefault="000E3A8D" w:rsidP="00115F34">
            <w:pPr>
              <w:spacing w:after="0" w:line="240" w:lineRule="auto"/>
              <w:rPr>
                <w:sz w:val="18"/>
              </w:rPr>
            </w:pPr>
            <w:r w:rsidRPr="00D51AC5">
              <w:rPr>
                <w:sz w:val="18"/>
              </w:rPr>
              <w:t>-27.16%</w:t>
            </w:r>
          </w:p>
        </w:tc>
        <w:tc>
          <w:tcPr>
            <w:tcW w:w="1197" w:type="dxa"/>
          </w:tcPr>
          <w:p w:rsidR="000E3A8D" w:rsidRPr="00D51AC5" w:rsidRDefault="000E3A8D" w:rsidP="00115F34">
            <w:pPr>
              <w:spacing w:after="0" w:line="240" w:lineRule="auto"/>
              <w:rPr>
                <w:sz w:val="18"/>
              </w:rPr>
            </w:pPr>
            <w:r w:rsidRPr="00D51AC5">
              <w:rPr>
                <w:sz w:val="18"/>
              </w:rPr>
              <w:t>114.71%</w:t>
            </w:r>
          </w:p>
        </w:tc>
        <w:tc>
          <w:tcPr>
            <w:tcW w:w="1197" w:type="dxa"/>
          </w:tcPr>
          <w:p w:rsidR="000E3A8D" w:rsidRPr="00D51AC5" w:rsidRDefault="000E3A8D" w:rsidP="00115F34">
            <w:pPr>
              <w:spacing w:after="0" w:line="240" w:lineRule="auto"/>
              <w:rPr>
                <w:sz w:val="18"/>
              </w:rPr>
            </w:pPr>
            <w:r w:rsidRPr="00D51AC5">
              <w:rPr>
                <w:sz w:val="18"/>
              </w:rPr>
              <w:t>-43.51%</w:t>
            </w:r>
          </w:p>
        </w:tc>
        <w:tc>
          <w:tcPr>
            <w:tcW w:w="1197" w:type="dxa"/>
          </w:tcPr>
          <w:p w:rsidR="000E3A8D" w:rsidRPr="00D51AC5" w:rsidRDefault="000E3A8D" w:rsidP="00115F34">
            <w:pPr>
              <w:spacing w:after="0" w:line="240" w:lineRule="auto"/>
              <w:rPr>
                <w:sz w:val="18"/>
              </w:rPr>
            </w:pPr>
            <w:r w:rsidRPr="00D51AC5">
              <w:rPr>
                <w:sz w:val="18"/>
              </w:rPr>
              <w:t>157.98%</w:t>
            </w:r>
          </w:p>
        </w:tc>
      </w:tr>
      <w:tr w:rsidR="000E3A8D" w:rsidRPr="00FC5FF8" w:rsidTr="00115F34">
        <w:tc>
          <w:tcPr>
            <w:tcW w:w="1197" w:type="dxa"/>
            <w:vMerge/>
            <w:vAlign w:val="center"/>
          </w:tcPr>
          <w:p w:rsidR="000E3A8D" w:rsidRPr="00FC5FF8" w:rsidRDefault="000E3A8D" w:rsidP="00115F34">
            <w:pPr>
              <w:tabs>
                <w:tab w:val="left" w:pos="0"/>
              </w:tabs>
              <w:spacing w:after="0" w:line="240" w:lineRule="auto"/>
              <w:rPr>
                <w:rFonts w:eastAsiaTheme="minorEastAsia"/>
                <w:sz w:val="19"/>
                <w:szCs w:val="19"/>
              </w:rPr>
            </w:pPr>
          </w:p>
        </w:tc>
        <w:tc>
          <w:tcPr>
            <w:tcW w:w="1197" w:type="dxa"/>
            <w:vAlign w:val="center"/>
          </w:tcPr>
          <w:p w:rsidR="000E3A8D" w:rsidRPr="00FC5FF8" w:rsidRDefault="000E3A8D" w:rsidP="00115F34">
            <w:pPr>
              <w:spacing w:after="0" w:line="240" w:lineRule="auto"/>
              <w:rPr>
                <w:rFonts w:eastAsia="等线"/>
                <w:color w:val="000000"/>
                <w:sz w:val="19"/>
                <w:szCs w:val="19"/>
              </w:rPr>
            </w:pPr>
            <w:r w:rsidRPr="00FC5FF8">
              <w:rPr>
                <w:rFonts w:eastAsia="等线"/>
                <w:color w:val="000000"/>
                <w:sz w:val="19"/>
                <w:szCs w:val="19"/>
              </w:rPr>
              <w:t>XXXXX</w:t>
            </w:r>
          </w:p>
        </w:tc>
        <w:tc>
          <w:tcPr>
            <w:tcW w:w="1197" w:type="dxa"/>
          </w:tcPr>
          <w:p w:rsidR="000E3A8D" w:rsidRPr="00D51AC5" w:rsidRDefault="000E3A8D" w:rsidP="00115F34">
            <w:pPr>
              <w:spacing w:after="0" w:line="240" w:lineRule="auto"/>
              <w:rPr>
                <w:sz w:val="18"/>
              </w:rPr>
            </w:pPr>
            <w:r w:rsidRPr="00D51AC5">
              <w:rPr>
                <w:sz w:val="18"/>
              </w:rPr>
              <w:t>2.08%</w:t>
            </w:r>
          </w:p>
        </w:tc>
        <w:tc>
          <w:tcPr>
            <w:tcW w:w="1197" w:type="dxa"/>
          </w:tcPr>
          <w:p w:rsidR="000E3A8D" w:rsidRPr="00D51AC5" w:rsidRDefault="000E3A8D" w:rsidP="00115F34">
            <w:pPr>
              <w:spacing w:after="0" w:line="240" w:lineRule="auto"/>
              <w:rPr>
                <w:sz w:val="18"/>
              </w:rPr>
            </w:pPr>
            <w:r w:rsidRPr="00D51AC5">
              <w:rPr>
                <w:sz w:val="18"/>
              </w:rPr>
              <w:t>17.66%</w:t>
            </w:r>
          </w:p>
        </w:tc>
        <w:tc>
          <w:tcPr>
            <w:tcW w:w="1197" w:type="dxa"/>
          </w:tcPr>
          <w:p w:rsidR="000E3A8D" w:rsidRPr="00D51AC5" w:rsidRDefault="000E3A8D" w:rsidP="00115F34">
            <w:pPr>
              <w:spacing w:after="0" w:line="240" w:lineRule="auto"/>
              <w:rPr>
                <w:sz w:val="18"/>
              </w:rPr>
            </w:pPr>
            <w:r w:rsidRPr="00D51AC5">
              <w:rPr>
                <w:sz w:val="18"/>
              </w:rPr>
              <w:t>-3.38%</w:t>
            </w:r>
          </w:p>
        </w:tc>
        <w:tc>
          <w:tcPr>
            <w:tcW w:w="1197" w:type="dxa"/>
          </w:tcPr>
          <w:p w:rsidR="000E3A8D" w:rsidRPr="00D51AC5" w:rsidRDefault="000E3A8D" w:rsidP="00115F34">
            <w:pPr>
              <w:spacing w:after="0" w:line="240" w:lineRule="auto"/>
              <w:rPr>
                <w:sz w:val="18"/>
              </w:rPr>
            </w:pPr>
            <w:r w:rsidRPr="00D51AC5">
              <w:rPr>
                <w:sz w:val="18"/>
              </w:rPr>
              <w:t>51.18%</w:t>
            </w:r>
          </w:p>
        </w:tc>
        <w:tc>
          <w:tcPr>
            <w:tcW w:w="1197" w:type="dxa"/>
          </w:tcPr>
          <w:p w:rsidR="000E3A8D" w:rsidRPr="00D51AC5" w:rsidRDefault="000E3A8D" w:rsidP="00115F34">
            <w:pPr>
              <w:spacing w:after="0" w:line="240" w:lineRule="auto"/>
              <w:rPr>
                <w:sz w:val="18"/>
              </w:rPr>
            </w:pPr>
            <w:r w:rsidRPr="00D51AC5">
              <w:rPr>
                <w:sz w:val="18"/>
              </w:rPr>
              <w:t>-28.14%</w:t>
            </w:r>
          </w:p>
        </w:tc>
        <w:tc>
          <w:tcPr>
            <w:tcW w:w="1197" w:type="dxa"/>
          </w:tcPr>
          <w:p w:rsidR="000E3A8D" w:rsidRPr="00D51AC5" w:rsidRDefault="000E3A8D" w:rsidP="00115F34">
            <w:pPr>
              <w:spacing w:after="0" w:line="240" w:lineRule="auto"/>
              <w:rPr>
                <w:sz w:val="18"/>
              </w:rPr>
            </w:pPr>
            <w:r w:rsidRPr="00D51AC5">
              <w:rPr>
                <w:sz w:val="18"/>
              </w:rPr>
              <w:t>101.90%</w:t>
            </w:r>
          </w:p>
        </w:tc>
      </w:tr>
      <w:tr w:rsidR="000E3A8D" w:rsidRPr="00FC5FF8" w:rsidTr="00115F34">
        <w:tc>
          <w:tcPr>
            <w:tcW w:w="1197" w:type="dxa"/>
            <w:vMerge/>
            <w:vAlign w:val="center"/>
          </w:tcPr>
          <w:p w:rsidR="000E3A8D" w:rsidRPr="00FC5FF8" w:rsidRDefault="000E3A8D" w:rsidP="00115F34">
            <w:pPr>
              <w:tabs>
                <w:tab w:val="left" w:pos="0"/>
              </w:tabs>
              <w:spacing w:after="0" w:line="240" w:lineRule="auto"/>
              <w:rPr>
                <w:rFonts w:eastAsiaTheme="minorEastAsia"/>
                <w:sz w:val="19"/>
                <w:szCs w:val="19"/>
              </w:rPr>
            </w:pPr>
          </w:p>
        </w:tc>
        <w:tc>
          <w:tcPr>
            <w:tcW w:w="1197" w:type="dxa"/>
            <w:vAlign w:val="center"/>
          </w:tcPr>
          <w:p w:rsidR="000E3A8D" w:rsidRPr="00FC5FF8" w:rsidRDefault="000E3A8D" w:rsidP="00115F34">
            <w:pPr>
              <w:spacing w:after="0" w:line="240" w:lineRule="auto"/>
              <w:rPr>
                <w:rFonts w:eastAsia="等线"/>
                <w:color w:val="000000"/>
                <w:sz w:val="19"/>
                <w:szCs w:val="19"/>
              </w:rPr>
            </w:pPr>
            <w:r w:rsidRPr="00FC5FF8">
              <w:rPr>
                <w:rFonts w:eastAsia="等线"/>
                <w:color w:val="000000"/>
                <w:sz w:val="19"/>
                <w:szCs w:val="19"/>
              </w:rPr>
              <w:t>DXXXU</w:t>
            </w:r>
          </w:p>
        </w:tc>
        <w:tc>
          <w:tcPr>
            <w:tcW w:w="1197" w:type="dxa"/>
          </w:tcPr>
          <w:p w:rsidR="000E3A8D" w:rsidRPr="00D51AC5" w:rsidRDefault="000E3A8D" w:rsidP="00115F34">
            <w:pPr>
              <w:spacing w:after="0" w:line="240" w:lineRule="auto"/>
              <w:rPr>
                <w:sz w:val="18"/>
              </w:rPr>
            </w:pPr>
            <w:r w:rsidRPr="00D51AC5">
              <w:rPr>
                <w:sz w:val="18"/>
              </w:rPr>
              <w:t>-25.55%</w:t>
            </w:r>
          </w:p>
        </w:tc>
        <w:tc>
          <w:tcPr>
            <w:tcW w:w="1197" w:type="dxa"/>
          </w:tcPr>
          <w:p w:rsidR="000E3A8D" w:rsidRPr="00D51AC5" w:rsidRDefault="000E3A8D" w:rsidP="00115F34">
            <w:pPr>
              <w:spacing w:after="0" w:line="240" w:lineRule="auto"/>
              <w:rPr>
                <w:sz w:val="18"/>
              </w:rPr>
            </w:pPr>
            <w:r w:rsidRPr="00D51AC5">
              <w:rPr>
                <w:sz w:val="18"/>
              </w:rPr>
              <w:t>68.89%</w:t>
            </w:r>
          </w:p>
        </w:tc>
        <w:tc>
          <w:tcPr>
            <w:tcW w:w="1197" w:type="dxa"/>
          </w:tcPr>
          <w:p w:rsidR="000E3A8D" w:rsidRPr="00D51AC5" w:rsidRDefault="000E3A8D" w:rsidP="00115F34">
            <w:pPr>
              <w:spacing w:after="0" w:line="240" w:lineRule="auto"/>
              <w:rPr>
                <w:sz w:val="18"/>
              </w:rPr>
            </w:pPr>
            <w:r w:rsidRPr="00D51AC5">
              <w:rPr>
                <w:sz w:val="18"/>
              </w:rPr>
              <w:t>-21.02%</w:t>
            </w:r>
          </w:p>
        </w:tc>
        <w:tc>
          <w:tcPr>
            <w:tcW w:w="1197" w:type="dxa"/>
          </w:tcPr>
          <w:p w:rsidR="000E3A8D" w:rsidRPr="00D51AC5" w:rsidRDefault="000E3A8D" w:rsidP="00115F34">
            <w:pPr>
              <w:spacing w:after="0" w:line="240" w:lineRule="auto"/>
              <w:rPr>
                <w:sz w:val="18"/>
              </w:rPr>
            </w:pPr>
            <w:r w:rsidRPr="00D51AC5">
              <w:rPr>
                <w:sz w:val="18"/>
              </w:rPr>
              <w:t>88.46%</w:t>
            </w:r>
          </w:p>
        </w:tc>
        <w:tc>
          <w:tcPr>
            <w:tcW w:w="1197" w:type="dxa"/>
          </w:tcPr>
          <w:p w:rsidR="000E3A8D" w:rsidRPr="00D51AC5" w:rsidRDefault="000E3A8D" w:rsidP="00115F34">
            <w:pPr>
              <w:spacing w:after="0" w:line="240" w:lineRule="auto"/>
              <w:rPr>
                <w:sz w:val="18"/>
              </w:rPr>
            </w:pPr>
            <w:r w:rsidRPr="00D51AC5">
              <w:rPr>
                <w:sz w:val="18"/>
              </w:rPr>
              <w:t>-50.26%</w:t>
            </w:r>
          </w:p>
        </w:tc>
        <w:tc>
          <w:tcPr>
            <w:tcW w:w="1197" w:type="dxa"/>
          </w:tcPr>
          <w:p w:rsidR="000E3A8D" w:rsidRPr="00D51AC5" w:rsidRDefault="000E3A8D" w:rsidP="00115F34">
            <w:pPr>
              <w:spacing w:after="0" w:line="240" w:lineRule="auto"/>
              <w:rPr>
                <w:sz w:val="18"/>
              </w:rPr>
            </w:pPr>
            <w:r w:rsidRPr="00D51AC5">
              <w:rPr>
                <w:sz w:val="18"/>
              </w:rPr>
              <w:t>120.42%</w:t>
            </w:r>
          </w:p>
        </w:tc>
      </w:tr>
      <w:tr w:rsidR="000E3A8D" w:rsidRPr="00FC5FF8" w:rsidTr="00115F34">
        <w:tc>
          <w:tcPr>
            <w:tcW w:w="1197" w:type="dxa"/>
            <w:vMerge w:val="restart"/>
            <w:vAlign w:val="center"/>
          </w:tcPr>
          <w:p w:rsidR="000E3A8D" w:rsidRPr="00FC5FF8" w:rsidRDefault="000E3A8D" w:rsidP="00115F34">
            <w:pPr>
              <w:spacing w:after="0" w:line="240" w:lineRule="auto"/>
              <w:jc w:val="center"/>
              <w:rPr>
                <w:rFonts w:eastAsia="等线"/>
                <w:color w:val="000000"/>
                <w:sz w:val="19"/>
                <w:szCs w:val="19"/>
              </w:rPr>
            </w:pPr>
            <w:r w:rsidRPr="00FC5FF8">
              <w:rPr>
                <w:rFonts w:eastAsia="等线"/>
                <w:color w:val="000000"/>
                <w:sz w:val="19"/>
                <w:szCs w:val="19"/>
              </w:rPr>
              <w:t>Low load</w:t>
            </w:r>
          </w:p>
        </w:tc>
        <w:tc>
          <w:tcPr>
            <w:tcW w:w="1197" w:type="dxa"/>
            <w:vAlign w:val="center"/>
          </w:tcPr>
          <w:p w:rsidR="000E3A8D" w:rsidRPr="00FC5FF8" w:rsidRDefault="000E3A8D" w:rsidP="00115F34">
            <w:pPr>
              <w:spacing w:after="0" w:line="240" w:lineRule="auto"/>
              <w:rPr>
                <w:rFonts w:eastAsia="等线"/>
                <w:color w:val="000000"/>
                <w:sz w:val="19"/>
                <w:szCs w:val="19"/>
              </w:rPr>
            </w:pPr>
            <w:r w:rsidRPr="00FC5FF8">
              <w:rPr>
                <w:rFonts w:eastAsia="等线"/>
                <w:color w:val="000000"/>
                <w:sz w:val="19"/>
                <w:szCs w:val="19"/>
              </w:rPr>
              <w:t>XXXXU</w:t>
            </w:r>
          </w:p>
        </w:tc>
        <w:tc>
          <w:tcPr>
            <w:tcW w:w="1197" w:type="dxa"/>
          </w:tcPr>
          <w:p w:rsidR="000E3A8D" w:rsidRPr="00D51AC5" w:rsidRDefault="000E3A8D" w:rsidP="00115F34">
            <w:pPr>
              <w:spacing w:after="0" w:line="240" w:lineRule="auto"/>
              <w:rPr>
                <w:sz w:val="18"/>
              </w:rPr>
            </w:pPr>
            <w:r w:rsidRPr="00D51AC5">
              <w:rPr>
                <w:sz w:val="18"/>
              </w:rPr>
              <w:t>-15.14%</w:t>
            </w:r>
          </w:p>
        </w:tc>
        <w:tc>
          <w:tcPr>
            <w:tcW w:w="1197" w:type="dxa"/>
          </w:tcPr>
          <w:p w:rsidR="000E3A8D" w:rsidRPr="00D51AC5" w:rsidRDefault="000E3A8D" w:rsidP="00115F34">
            <w:pPr>
              <w:spacing w:after="0" w:line="240" w:lineRule="auto"/>
              <w:rPr>
                <w:sz w:val="18"/>
              </w:rPr>
            </w:pPr>
            <w:r w:rsidRPr="00D51AC5">
              <w:rPr>
                <w:sz w:val="18"/>
              </w:rPr>
              <w:t>77.61%</w:t>
            </w:r>
          </w:p>
        </w:tc>
        <w:tc>
          <w:tcPr>
            <w:tcW w:w="1197" w:type="dxa"/>
          </w:tcPr>
          <w:p w:rsidR="000E3A8D" w:rsidRPr="00D51AC5" w:rsidRDefault="000E3A8D" w:rsidP="00115F34">
            <w:pPr>
              <w:spacing w:after="0" w:line="240" w:lineRule="auto"/>
              <w:rPr>
                <w:sz w:val="18"/>
              </w:rPr>
            </w:pPr>
            <w:r w:rsidRPr="00D51AC5">
              <w:rPr>
                <w:sz w:val="18"/>
              </w:rPr>
              <w:t>-17.60%</w:t>
            </w:r>
          </w:p>
        </w:tc>
        <w:tc>
          <w:tcPr>
            <w:tcW w:w="1197" w:type="dxa"/>
          </w:tcPr>
          <w:p w:rsidR="000E3A8D" w:rsidRPr="00D51AC5" w:rsidRDefault="000E3A8D" w:rsidP="00115F34">
            <w:pPr>
              <w:spacing w:after="0" w:line="240" w:lineRule="auto"/>
              <w:rPr>
                <w:sz w:val="18"/>
              </w:rPr>
            </w:pPr>
            <w:r w:rsidRPr="00D51AC5">
              <w:rPr>
                <w:sz w:val="18"/>
              </w:rPr>
              <w:t>103.52%</w:t>
            </w:r>
          </w:p>
        </w:tc>
        <w:tc>
          <w:tcPr>
            <w:tcW w:w="1197" w:type="dxa"/>
          </w:tcPr>
          <w:p w:rsidR="000E3A8D" w:rsidRPr="00D51AC5" w:rsidRDefault="000E3A8D" w:rsidP="00115F34">
            <w:pPr>
              <w:spacing w:after="0" w:line="240" w:lineRule="auto"/>
              <w:rPr>
                <w:sz w:val="18"/>
              </w:rPr>
            </w:pPr>
            <w:r w:rsidRPr="00D51AC5">
              <w:rPr>
                <w:sz w:val="18"/>
              </w:rPr>
              <w:t>-28.06%</w:t>
            </w:r>
          </w:p>
        </w:tc>
        <w:tc>
          <w:tcPr>
            <w:tcW w:w="1197" w:type="dxa"/>
          </w:tcPr>
          <w:p w:rsidR="000E3A8D" w:rsidRPr="00D51AC5" w:rsidRDefault="000E3A8D" w:rsidP="00115F34">
            <w:pPr>
              <w:spacing w:after="0" w:line="240" w:lineRule="auto"/>
              <w:rPr>
                <w:sz w:val="18"/>
              </w:rPr>
            </w:pPr>
            <w:r w:rsidRPr="00D51AC5">
              <w:rPr>
                <w:sz w:val="18"/>
              </w:rPr>
              <w:t>156.70%</w:t>
            </w:r>
          </w:p>
        </w:tc>
      </w:tr>
      <w:tr w:rsidR="000E3A8D" w:rsidRPr="00FC5FF8" w:rsidTr="00115F34">
        <w:tc>
          <w:tcPr>
            <w:tcW w:w="1197" w:type="dxa"/>
            <w:vMerge/>
          </w:tcPr>
          <w:p w:rsidR="000E3A8D" w:rsidRPr="00FC5FF8" w:rsidRDefault="000E3A8D" w:rsidP="00115F34">
            <w:pPr>
              <w:tabs>
                <w:tab w:val="left" w:pos="0"/>
              </w:tabs>
              <w:spacing w:after="0" w:line="240" w:lineRule="auto"/>
              <w:rPr>
                <w:rFonts w:eastAsiaTheme="minorEastAsia"/>
                <w:sz w:val="19"/>
                <w:szCs w:val="19"/>
              </w:rPr>
            </w:pPr>
          </w:p>
        </w:tc>
        <w:tc>
          <w:tcPr>
            <w:tcW w:w="1197" w:type="dxa"/>
            <w:vAlign w:val="center"/>
          </w:tcPr>
          <w:p w:rsidR="000E3A8D" w:rsidRPr="00FC5FF8" w:rsidRDefault="000E3A8D" w:rsidP="00115F34">
            <w:pPr>
              <w:spacing w:after="0" w:line="240" w:lineRule="auto"/>
              <w:rPr>
                <w:rFonts w:eastAsia="等线"/>
                <w:color w:val="000000"/>
                <w:sz w:val="19"/>
                <w:szCs w:val="19"/>
              </w:rPr>
            </w:pPr>
            <w:r w:rsidRPr="00FC5FF8">
              <w:rPr>
                <w:rFonts w:eastAsia="等线"/>
                <w:color w:val="000000"/>
                <w:sz w:val="19"/>
                <w:szCs w:val="19"/>
              </w:rPr>
              <w:t>XXXXX</w:t>
            </w:r>
          </w:p>
        </w:tc>
        <w:tc>
          <w:tcPr>
            <w:tcW w:w="1197" w:type="dxa"/>
          </w:tcPr>
          <w:p w:rsidR="000E3A8D" w:rsidRPr="00D51AC5" w:rsidRDefault="000E3A8D" w:rsidP="00115F34">
            <w:pPr>
              <w:spacing w:after="0" w:line="240" w:lineRule="auto"/>
              <w:rPr>
                <w:sz w:val="18"/>
              </w:rPr>
            </w:pPr>
            <w:r w:rsidRPr="00D51AC5">
              <w:rPr>
                <w:sz w:val="18"/>
              </w:rPr>
              <w:t>5.42%</w:t>
            </w:r>
          </w:p>
        </w:tc>
        <w:tc>
          <w:tcPr>
            <w:tcW w:w="1197" w:type="dxa"/>
          </w:tcPr>
          <w:p w:rsidR="000E3A8D" w:rsidRPr="00D51AC5" w:rsidRDefault="000E3A8D" w:rsidP="00115F34">
            <w:pPr>
              <w:spacing w:after="0" w:line="240" w:lineRule="auto"/>
              <w:rPr>
                <w:sz w:val="18"/>
              </w:rPr>
            </w:pPr>
            <w:r w:rsidRPr="00D51AC5">
              <w:rPr>
                <w:sz w:val="18"/>
              </w:rPr>
              <w:t>-3.50%</w:t>
            </w:r>
          </w:p>
        </w:tc>
        <w:tc>
          <w:tcPr>
            <w:tcW w:w="1197" w:type="dxa"/>
          </w:tcPr>
          <w:p w:rsidR="000E3A8D" w:rsidRPr="00D51AC5" w:rsidRDefault="000E3A8D" w:rsidP="00115F34">
            <w:pPr>
              <w:spacing w:after="0" w:line="240" w:lineRule="auto"/>
              <w:rPr>
                <w:sz w:val="18"/>
              </w:rPr>
            </w:pPr>
            <w:r w:rsidRPr="00D51AC5">
              <w:rPr>
                <w:sz w:val="18"/>
              </w:rPr>
              <w:t>3.01%</w:t>
            </w:r>
          </w:p>
        </w:tc>
        <w:tc>
          <w:tcPr>
            <w:tcW w:w="1197" w:type="dxa"/>
          </w:tcPr>
          <w:p w:rsidR="000E3A8D" w:rsidRPr="00D51AC5" w:rsidRDefault="000E3A8D" w:rsidP="00115F34">
            <w:pPr>
              <w:spacing w:after="0" w:line="240" w:lineRule="auto"/>
              <w:rPr>
                <w:sz w:val="18"/>
              </w:rPr>
            </w:pPr>
            <w:r w:rsidRPr="00D51AC5">
              <w:rPr>
                <w:sz w:val="18"/>
              </w:rPr>
              <w:t>44.92%</w:t>
            </w:r>
          </w:p>
        </w:tc>
        <w:tc>
          <w:tcPr>
            <w:tcW w:w="1197" w:type="dxa"/>
          </w:tcPr>
          <w:p w:rsidR="000E3A8D" w:rsidRPr="00D51AC5" w:rsidRDefault="000E3A8D" w:rsidP="00115F34">
            <w:pPr>
              <w:spacing w:after="0" w:line="240" w:lineRule="auto"/>
              <w:rPr>
                <w:sz w:val="18"/>
              </w:rPr>
            </w:pPr>
            <w:r w:rsidRPr="00D51AC5">
              <w:rPr>
                <w:sz w:val="18"/>
              </w:rPr>
              <w:t>-10.87%</w:t>
            </w:r>
          </w:p>
        </w:tc>
        <w:tc>
          <w:tcPr>
            <w:tcW w:w="1197" w:type="dxa"/>
          </w:tcPr>
          <w:p w:rsidR="000E3A8D" w:rsidRPr="00D51AC5" w:rsidRDefault="000E3A8D" w:rsidP="00115F34">
            <w:pPr>
              <w:spacing w:after="0" w:line="240" w:lineRule="auto"/>
              <w:rPr>
                <w:sz w:val="18"/>
              </w:rPr>
            </w:pPr>
            <w:r w:rsidRPr="00D51AC5">
              <w:rPr>
                <w:sz w:val="18"/>
              </w:rPr>
              <w:t>104.97%</w:t>
            </w:r>
          </w:p>
        </w:tc>
      </w:tr>
      <w:tr w:rsidR="000E3A8D" w:rsidRPr="00FC5FF8" w:rsidTr="00115F34">
        <w:tc>
          <w:tcPr>
            <w:tcW w:w="1197" w:type="dxa"/>
            <w:vMerge/>
          </w:tcPr>
          <w:p w:rsidR="000E3A8D" w:rsidRPr="00FC5FF8" w:rsidRDefault="000E3A8D" w:rsidP="00115F34">
            <w:pPr>
              <w:tabs>
                <w:tab w:val="left" w:pos="0"/>
              </w:tabs>
              <w:spacing w:after="0" w:line="240" w:lineRule="auto"/>
              <w:rPr>
                <w:rFonts w:eastAsiaTheme="minorEastAsia"/>
                <w:sz w:val="19"/>
                <w:szCs w:val="19"/>
              </w:rPr>
            </w:pPr>
          </w:p>
        </w:tc>
        <w:tc>
          <w:tcPr>
            <w:tcW w:w="1197" w:type="dxa"/>
            <w:vAlign w:val="center"/>
          </w:tcPr>
          <w:p w:rsidR="000E3A8D" w:rsidRPr="00FC5FF8" w:rsidRDefault="000E3A8D" w:rsidP="00115F34">
            <w:pPr>
              <w:spacing w:after="0" w:line="240" w:lineRule="auto"/>
              <w:rPr>
                <w:rFonts w:eastAsia="等线"/>
                <w:color w:val="000000"/>
                <w:sz w:val="19"/>
                <w:szCs w:val="19"/>
              </w:rPr>
            </w:pPr>
            <w:r w:rsidRPr="00FC5FF8">
              <w:rPr>
                <w:rFonts w:eastAsia="等线"/>
                <w:color w:val="000000"/>
                <w:sz w:val="19"/>
                <w:szCs w:val="19"/>
              </w:rPr>
              <w:t>DXXXU</w:t>
            </w:r>
          </w:p>
        </w:tc>
        <w:tc>
          <w:tcPr>
            <w:tcW w:w="1197" w:type="dxa"/>
          </w:tcPr>
          <w:p w:rsidR="000E3A8D" w:rsidRPr="00D51AC5" w:rsidRDefault="000E3A8D" w:rsidP="00115F34">
            <w:pPr>
              <w:spacing w:after="0" w:line="240" w:lineRule="auto"/>
              <w:rPr>
                <w:sz w:val="18"/>
              </w:rPr>
            </w:pPr>
            <w:r w:rsidRPr="00D51AC5">
              <w:rPr>
                <w:sz w:val="18"/>
              </w:rPr>
              <w:t>-12.49%</w:t>
            </w:r>
          </w:p>
        </w:tc>
        <w:tc>
          <w:tcPr>
            <w:tcW w:w="1197" w:type="dxa"/>
          </w:tcPr>
          <w:p w:rsidR="000E3A8D" w:rsidRPr="00D51AC5" w:rsidRDefault="000E3A8D" w:rsidP="00115F34">
            <w:pPr>
              <w:spacing w:after="0" w:line="240" w:lineRule="auto"/>
              <w:rPr>
                <w:sz w:val="18"/>
              </w:rPr>
            </w:pPr>
            <w:r w:rsidRPr="00D51AC5">
              <w:rPr>
                <w:sz w:val="18"/>
              </w:rPr>
              <w:t>57.38%</w:t>
            </w:r>
          </w:p>
        </w:tc>
        <w:tc>
          <w:tcPr>
            <w:tcW w:w="1197" w:type="dxa"/>
          </w:tcPr>
          <w:p w:rsidR="000E3A8D" w:rsidRPr="00D51AC5" w:rsidRDefault="000E3A8D" w:rsidP="00115F34">
            <w:pPr>
              <w:spacing w:after="0" w:line="240" w:lineRule="auto"/>
              <w:rPr>
                <w:sz w:val="18"/>
              </w:rPr>
            </w:pPr>
            <w:r w:rsidRPr="00D51AC5">
              <w:rPr>
                <w:sz w:val="18"/>
              </w:rPr>
              <w:t>-14.90%</w:t>
            </w:r>
          </w:p>
        </w:tc>
        <w:tc>
          <w:tcPr>
            <w:tcW w:w="1197" w:type="dxa"/>
          </w:tcPr>
          <w:p w:rsidR="000E3A8D" w:rsidRPr="00D51AC5" w:rsidRDefault="000E3A8D" w:rsidP="00115F34">
            <w:pPr>
              <w:spacing w:after="0" w:line="240" w:lineRule="auto"/>
              <w:rPr>
                <w:sz w:val="18"/>
              </w:rPr>
            </w:pPr>
            <w:r w:rsidRPr="00D51AC5">
              <w:rPr>
                <w:sz w:val="18"/>
              </w:rPr>
              <w:t>77.01%</w:t>
            </w:r>
          </w:p>
        </w:tc>
        <w:tc>
          <w:tcPr>
            <w:tcW w:w="1197" w:type="dxa"/>
          </w:tcPr>
          <w:p w:rsidR="000E3A8D" w:rsidRPr="00D51AC5" w:rsidRDefault="000E3A8D" w:rsidP="00115F34">
            <w:pPr>
              <w:spacing w:after="0" w:line="240" w:lineRule="auto"/>
              <w:rPr>
                <w:sz w:val="18"/>
              </w:rPr>
            </w:pPr>
            <w:r w:rsidRPr="00D51AC5">
              <w:rPr>
                <w:sz w:val="18"/>
              </w:rPr>
              <w:t>-25.73%</w:t>
            </w:r>
          </w:p>
        </w:tc>
        <w:tc>
          <w:tcPr>
            <w:tcW w:w="1197" w:type="dxa"/>
          </w:tcPr>
          <w:p w:rsidR="000E3A8D" w:rsidRPr="00D51AC5" w:rsidRDefault="000E3A8D" w:rsidP="00115F34">
            <w:pPr>
              <w:spacing w:after="0" w:line="240" w:lineRule="auto"/>
              <w:rPr>
                <w:sz w:val="18"/>
              </w:rPr>
            </w:pPr>
            <w:r w:rsidRPr="00D51AC5">
              <w:rPr>
                <w:sz w:val="18"/>
              </w:rPr>
              <w:t>120.32%</w:t>
            </w:r>
          </w:p>
        </w:tc>
      </w:tr>
    </w:tbl>
    <w:p w:rsidR="000E3A8D" w:rsidRDefault="000E3A8D" w:rsidP="000E3A8D">
      <w:pPr>
        <w:tabs>
          <w:tab w:val="left" w:pos="0"/>
        </w:tabs>
        <w:ind w:left="160"/>
        <w:rPr>
          <w:rFonts w:eastAsiaTheme="minorEastAsia"/>
        </w:rPr>
      </w:pPr>
    </w:p>
    <w:p w:rsidR="000E3A8D" w:rsidRDefault="000E3A8D" w:rsidP="00CE3D5A">
      <w:pPr>
        <w:spacing w:before="120"/>
        <w:rPr>
          <w:rFonts w:eastAsiaTheme="minorEastAsia"/>
          <w:lang w:eastAsia="zh-CN"/>
        </w:rPr>
      </w:pPr>
    </w:p>
    <w:p w:rsidR="00CE3D5A" w:rsidRDefault="005D0A40" w:rsidP="00D007F3">
      <w:pPr>
        <w:spacing w:before="120"/>
        <w:jc w:val="center"/>
        <w:rPr>
          <w:rFonts w:eastAsiaTheme="minorEastAsia"/>
          <w:lang w:eastAsia="zh-CN"/>
        </w:rPr>
      </w:pPr>
      <w:r>
        <w:rPr>
          <w:noProof/>
          <w:lang w:eastAsia="zh-CN"/>
        </w:rPr>
        <w:lastRenderedPageBreak/>
        <w:drawing>
          <wp:inline distT="0" distB="0" distL="0" distR="0">
            <wp:extent cx="6188710" cy="5861050"/>
            <wp:effectExtent l="0" t="0" r="254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6188710" cy="5861050"/>
                    </a:xfrm>
                    <a:prstGeom prst="rect">
                      <a:avLst/>
                    </a:prstGeom>
                  </pic:spPr>
                </pic:pic>
              </a:graphicData>
            </a:graphic>
          </wp:inline>
        </w:drawing>
      </w:r>
    </w:p>
    <w:p w:rsidR="00CE3D5A" w:rsidRPr="006A1743" w:rsidRDefault="00CE3D5A" w:rsidP="00D007F3">
      <w:pPr>
        <w:spacing w:before="120"/>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025EA4">
        <w:rPr>
          <w:rFonts w:eastAsiaTheme="minorEastAsia"/>
          <w:lang w:eastAsia="zh-CN"/>
        </w:rPr>
        <w:t>2</w:t>
      </w:r>
      <w:r>
        <w:rPr>
          <w:rFonts w:eastAsiaTheme="minorEastAsia"/>
          <w:lang w:eastAsia="zh-CN"/>
        </w:rPr>
        <w:t xml:space="preserve"> Average UPT per UE with 4Kbytes DL &amp; 1Kbytes UL</w:t>
      </w:r>
    </w:p>
    <w:p w:rsidR="00025EA4" w:rsidRPr="003F222A" w:rsidRDefault="005865DE" w:rsidP="00025EA4">
      <w:pPr>
        <w:tabs>
          <w:tab w:val="left" w:pos="0"/>
        </w:tabs>
        <w:rPr>
          <w:rFonts w:eastAsiaTheme="minorEastAsia"/>
        </w:rPr>
      </w:pPr>
      <w:r w:rsidRPr="00D84E2D">
        <w:rPr>
          <w:rFonts w:eastAsiaTheme="minorEastAsia"/>
        </w:rPr>
        <w:t xml:space="preserve"> </w:t>
      </w:r>
      <w:r w:rsidR="00025EA4">
        <w:rPr>
          <w:rFonts w:eastAsiaTheme="minorEastAsia"/>
          <w:lang w:eastAsia="zh-CN"/>
        </w:rPr>
        <w:t>Figure 2 shows that, for UE UPT</w:t>
      </w:r>
      <w:r w:rsidR="00C910F5">
        <w:rPr>
          <w:rFonts w:eastAsiaTheme="minorEastAsia"/>
          <w:lang w:eastAsia="zh-CN"/>
        </w:rPr>
        <w:t xml:space="preserve"> with small packet size</w:t>
      </w:r>
      <w:r w:rsidR="00025EA4">
        <w:rPr>
          <w:rFonts w:eastAsiaTheme="minorEastAsia"/>
          <w:lang w:eastAsia="zh-CN"/>
        </w:rPr>
        <w:t xml:space="preserve">,  </w:t>
      </w:r>
    </w:p>
    <w:p w:rsidR="005865DE" w:rsidRDefault="006F782C" w:rsidP="00025EA4">
      <w:pPr>
        <w:pStyle w:val="ListParagraph"/>
        <w:numPr>
          <w:ilvl w:val="0"/>
          <w:numId w:val="6"/>
        </w:numPr>
        <w:ind w:left="580"/>
        <w:rPr>
          <w:rFonts w:eastAsiaTheme="minorEastAsia"/>
        </w:rPr>
      </w:pPr>
      <w:r>
        <w:rPr>
          <w:rFonts w:eastAsiaTheme="minorEastAsia"/>
        </w:rPr>
        <w:t xml:space="preserve">Under low-to-medium load, XXXXX offers the top DL </w:t>
      </w:r>
      <w:r w:rsidRPr="00D84E2D">
        <w:rPr>
          <w:rFonts w:eastAsiaTheme="minorEastAsia"/>
        </w:rPr>
        <w:t xml:space="preserve">UPT </w:t>
      </w:r>
      <w:r>
        <w:rPr>
          <w:rFonts w:eastAsiaTheme="minorEastAsia"/>
        </w:rPr>
        <w:t xml:space="preserve">and UL UPT among four slot patterns, except for the medium load in </w:t>
      </w:r>
      <w:r w:rsidRPr="00A20156">
        <w:rPr>
          <w:rFonts w:eastAsiaTheme="minorEastAsia"/>
        </w:rPr>
        <w:t>Urban Macro</w:t>
      </w:r>
      <w:r>
        <w:rPr>
          <w:rFonts w:eastAsiaTheme="minorEastAsia"/>
        </w:rPr>
        <w:t xml:space="preserve"> scenario</w:t>
      </w:r>
      <w:r w:rsidRPr="00D84E2D">
        <w:rPr>
          <w:rFonts w:eastAsiaTheme="minorEastAsia"/>
        </w:rPr>
        <w:t xml:space="preserve">. This is because the UL subband in each of “X” slot is large enough for small packet size and moderate-to-low traffic load, and the same is for DL subbands in each of “X” slot. </w:t>
      </w:r>
      <w:r>
        <w:rPr>
          <w:rFonts w:eastAsiaTheme="minorEastAsia"/>
        </w:rPr>
        <w:t xml:space="preserve">When it comes to </w:t>
      </w:r>
      <w:r w:rsidRPr="00A20156">
        <w:rPr>
          <w:rFonts w:eastAsiaTheme="minorEastAsia"/>
        </w:rPr>
        <w:t>Urban Macro</w:t>
      </w:r>
      <w:r>
        <w:rPr>
          <w:rFonts w:eastAsiaTheme="minorEastAsia"/>
        </w:rPr>
        <w:t>, the cell-edge UE may need more “X” resources for uplink transmission, which may impact its downlink UPT due to half-duplex limitation.</w:t>
      </w:r>
      <w:r w:rsidRPr="00D84E2D">
        <w:rPr>
          <w:rFonts w:eastAsiaTheme="minorEastAsia"/>
        </w:rPr>
        <w:t xml:space="preserve"> It is also observed that the UL UPT’s of </w:t>
      </w:r>
      <w:r>
        <w:rPr>
          <w:rFonts w:eastAsiaTheme="minorEastAsia"/>
        </w:rPr>
        <w:t xml:space="preserve">XXXXU, </w:t>
      </w:r>
      <w:r w:rsidRPr="00D84E2D">
        <w:rPr>
          <w:rFonts w:eastAsiaTheme="minorEastAsia"/>
        </w:rPr>
        <w:t>XXXXX</w:t>
      </w:r>
      <w:r>
        <w:rPr>
          <w:rFonts w:eastAsiaTheme="minorEastAsia"/>
        </w:rPr>
        <w:t xml:space="preserve"> and DXXXU</w:t>
      </w:r>
      <w:r w:rsidRPr="00D84E2D">
        <w:rPr>
          <w:rFonts w:eastAsiaTheme="minorEastAsia"/>
        </w:rPr>
        <w:t xml:space="preserve"> are far better than that of DDDSU</w:t>
      </w:r>
      <w:r w:rsidR="00025EA4" w:rsidRPr="00D84E2D">
        <w:rPr>
          <w:rFonts w:eastAsiaTheme="minorEastAsia"/>
        </w:rPr>
        <w:t xml:space="preserve">.  </w:t>
      </w:r>
    </w:p>
    <w:p w:rsidR="00025EA4" w:rsidRPr="005865DE" w:rsidRDefault="00025EA4" w:rsidP="00025EA4">
      <w:pPr>
        <w:pStyle w:val="ListParagraph"/>
        <w:numPr>
          <w:ilvl w:val="0"/>
          <w:numId w:val="0"/>
        </w:numPr>
        <w:tabs>
          <w:tab w:val="left" w:pos="0"/>
        </w:tabs>
        <w:ind w:left="580"/>
        <w:rPr>
          <w:rFonts w:eastAsiaTheme="minorEastAsia"/>
        </w:rPr>
      </w:pPr>
    </w:p>
    <w:p w:rsidR="00876B06" w:rsidRDefault="006A1743" w:rsidP="006A1743">
      <w:pPr>
        <w:rPr>
          <w:rFonts w:eastAsiaTheme="minorEastAsia"/>
          <w:b/>
          <w:i/>
          <w:lang w:eastAsia="zh-CN"/>
        </w:rPr>
      </w:pPr>
      <w:r>
        <w:rPr>
          <w:rFonts w:eastAsiaTheme="minorEastAsia"/>
          <w:b/>
          <w:i/>
          <w:lang w:eastAsia="zh-CN"/>
        </w:rPr>
        <w:lastRenderedPageBreak/>
        <w:t xml:space="preserve">Observation </w:t>
      </w:r>
      <w:r w:rsidR="00876B06">
        <w:rPr>
          <w:rFonts w:eastAsiaTheme="minorEastAsia"/>
          <w:b/>
          <w:i/>
          <w:lang w:eastAsia="zh-CN"/>
        </w:rPr>
        <w:t>1</w:t>
      </w:r>
      <w:r>
        <w:rPr>
          <w:rFonts w:eastAsiaTheme="minorEastAsia"/>
          <w:b/>
          <w:i/>
          <w:lang w:eastAsia="zh-CN"/>
        </w:rPr>
        <w:t>:</w:t>
      </w:r>
      <w:r w:rsidR="00876B06" w:rsidRPr="00876B06">
        <w:rPr>
          <w:rFonts w:hint="eastAsia"/>
        </w:rPr>
        <w:t xml:space="preserve"> </w:t>
      </w:r>
      <w:r w:rsidR="00876B06" w:rsidRPr="00876B06">
        <w:rPr>
          <w:rFonts w:eastAsiaTheme="minorEastAsia"/>
          <w:b/>
          <w:i/>
          <w:lang w:eastAsia="zh-CN"/>
        </w:rPr>
        <w:t>The setup of SBFD does not change the tendency that the UE DL UPT decreases as traffic load increases.</w:t>
      </w:r>
    </w:p>
    <w:p w:rsidR="006A1743" w:rsidRDefault="00876B06" w:rsidP="006A1743">
      <w:pPr>
        <w:rPr>
          <w:rFonts w:eastAsiaTheme="minorEastAsia"/>
          <w:b/>
          <w:i/>
          <w:lang w:eastAsia="zh-CN"/>
        </w:rPr>
      </w:pPr>
      <w:r>
        <w:rPr>
          <w:rFonts w:eastAsiaTheme="minorEastAsia"/>
          <w:b/>
          <w:i/>
          <w:lang w:eastAsia="zh-CN"/>
        </w:rPr>
        <w:t>Observation 2:</w:t>
      </w:r>
      <w:r w:rsidRPr="00876B06">
        <w:rPr>
          <w:rFonts w:hint="eastAsia"/>
        </w:rPr>
        <w:t xml:space="preserve"> </w:t>
      </w:r>
      <w:r w:rsidR="006A1743">
        <w:rPr>
          <w:rFonts w:eastAsiaTheme="minorEastAsia"/>
          <w:b/>
          <w:i/>
          <w:lang w:eastAsia="zh-CN"/>
        </w:rPr>
        <w:t>The setup of UL subband over DL symbols improves the UL UPT per UE.</w:t>
      </w:r>
    </w:p>
    <w:p w:rsidR="00876B06" w:rsidRDefault="00876B06" w:rsidP="006A1743">
      <w:pPr>
        <w:rPr>
          <w:rFonts w:eastAsiaTheme="minorEastAsia"/>
          <w:b/>
          <w:i/>
          <w:lang w:eastAsia="zh-CN"/>
        </w:rPr>
      </w:pPr>
      <w:r>
        <w:rPr>
          <w:rFonts w:eastAsiaTheme="minorEastAsia"/>
          <w:b/>
          <w:i/>
          <w:lang w:eastAsia="zh-CN"/>
        </w:rPr>
        <w:t xml:space="preserve">Observation 3: The setup of UL subband over DL symbols impact the DL UPT almost all </w:t>
      </w:r>
      <w:r w:rsidR="0014630F">
        <w:rPr>
          <w:rFonts w:eastAsiaTheme="minorEastAsia"/>
          <w:b/>
          <w:i/>
          <w:lang w:eastAsia="zh-CN"/>
        </w:rPr>
        <w:t>evaluated cases when</w:t>
      </w:r>
      <w:r>
        <w:rPr>
          <w:rFonts w:eastAsiaTheme="minorEastAsia"/>
          <w:b/>
          <w:i/>
          <w:lang w:eastAsia="zh-CN"/>
        </w:rPr>
        <w:t xml:space="preserve"> packet size</w:t>
      </w:r>
      <w:r w:rsidR="0014630F">
        <w:rPr>
          <w:rFonts w:eastAsiaTheme="minorEastAsia"/>
          <w:b/>
          <w:i/>
          <w:lang w:eastAsia="zh-CN"/>
        </w:rPr>
        <w:t xml:space="preserve"> is large </w:t>
      </w:r>
      <w:r>
        <w:rPr>
          <w:rFonts w:eastAsiaTheme="minorEastAsia"/>
          <w:b/>
          <w:i/>
          <w:lang w:eastAsia="zh-CN"/>
        </w:rPr>
        <w:t>(</w:t>
      </w:r>
      <w:r w:rsidRPr="00876B06">
        <w:rPr>
          <w:rFonts w:eastAsiaTheme="minorEastAsia"/>
          <w:b/>
          <w:i/>
          <w:lang w:eastAsia="zh-CN"/>
        </w:rPr>
        <w:t>0.5Mbytes DL &amp; 0.125Mbytes UL</w:t>
      </w:r>
      <w:r>
        <w:rPr>
          <w:rFonts w:eastAsiaTheme="minorEastAsia"/>
          <w:b/>
          <w:i/>
          <w:lang w:eastAsia="zh-CN"/>
        </w:rPr>
        <w:t>).</w:t>
      </w:r>
    </w:p>
    <w:p w:rsidR="00FC5FF8" w:rsidRPr="00FC5FF8" w:rsidRDefault="00FC5FF8" w:rsidP="00FC5FF8">
      <w:pPr>
        <w:rPr>
          <w:rFonts w:eastAsiaTheme="minorEastAsia"/>
          <w:lang w:eastAsia="zh-CN"/>
        </w:rPr>
      </w:pPr>
    </w:p>
    <w:p w:rsidR="00266D88" w:rsidRDefault="00F1211A" w:rsidP="00CF2609">
      <w:pPr>
        <w:rPr>
          <w:rFonts w:eastAsiaTheme="minorEastAsia"/>
        </w:rPr>
      </w:pPr>
      <w:r>
        <w:rPr>
          <w:rFonts w:eastAsiaTheme="minorEastAsia"/>
        </w:rPr>
        <w:t>Although our evaluations cover low-to-medium traffic loads, in these evaluations we already observed the numerous occurrences that</w:t>
      </w:r>
      <w:r w:rsidR="00266D88">
        <w:rPr>
          <w:rFonts w:eastAsiaTheme="minorEastAsia"/>
        </w:rPr>
        <w:t>, at the time a UE is picked by scheduler for scheduling in a slot,</w:t>
      </w:r>
      <w:r>
        <w:rPr>
          <w:rFonts w:eastAsiaTheme="minorEastAsia"/>
        </w:rPr>
        <w:t xml:space="preserve"> the simulation </w:t>
      </w:r>
      <w:r w:rsidR="00266D88">
        <w:rPr>
          <w:rFonts w:eastAsiaTheme="minorEastAsia"/>
        </w:rPr>
        <w:t xml:space="preserve">already </w:t>
      </w:r>
      <w:r>
        <w:rPr>
          <w:rFonts w:eastAsiaTheme="minorEastAsia"/>
        </w:rPr>
        <w:t>holds both DL to-be-transmitted traffic and UL to-be-t</w:t>
      </w:r>
      <w:r w:rsidR="00266D88">
        <w:rPr>
          <w:rFonts w:eastAsiaTheme="minorEastAsia"/>
        </w:rPr>
        <w:t xml:space="preserve">ransmitted traffic for the </w:t>
      </w:r>
      <w:r>
        <w:rPr>
          <w:rFonts w:eastAsiaTheme="minorEastAsia"/>
        </w:rPr>
        <w:t>UE.</w:t>
      </w:r>
      <w:r w:rsidR="00266D88">
        <w:rPr>
          <w:rFonts w:eastAsiaTheme="minorEastAsia"/>
        </w:rPr>
        <w:t xml:space="preserve"> Then the scheduler has to prioritize between DL and UL given the UE has to be in half-duplex mode. We expect this kind of DL-UL collision to occur more often in the high traffic load case. This brings a question whether the performance results corresponding to the following two </w:t>
      </w:r>
      <w:r w:rsidR="0068651C">
        <w:rPr>
          <w:rFonts w:eastAsiaTheme="minorEastAsia"/>
        </w:rPr>
        <w:t>UE distribution</w:t>
      </w:r>
      <w:r w:rsidR="00266D88">
        <w:rPr>
          <w:rFonts w:eastAsiaTheme="minorEastAsia"/>
        </w:rPr>
        <w:t xml:space="preserve"> assumptions are comparable: </w:t>
      </w:r>
    </w:p>
    <w:tbl>
      <w:tblPr>
        <w:tblStyle w:val="TableGrid"/>
        <w:tblW w:w="0" w:type="auto"/>
        <w:tblLook w:val="04A0"/>
      </w:tblPr>
      <w:tblGrid>
        <w:gridCol w:w="9962"/>
      </w:tblGrid>
      <w:tr w:rsidR="0068651C" w:rsidTr="0068651C">
        <w:tc>
          <w:tcPr>
            <w:tcW w:w="9962" w:type="dxa"/>
          </w:tcPr>
          <w:p w:rsidR="0068651C" w:rsidRDefault="0068651C" w:rsidP="0068651C">
            <w:pPr>
              <w:spacing w:line="240" w:lineRule="auto"/>
              <w:rPr>
                <w:rFonts w:ascii="Times" w:eastAsia="Batang" w:hAnsi="Times"/>
                <w:b/>
                <w:bCs/>
                <w:highlight w:val="green"/>
              </w:rPr>
            </w:pPr>
            <w:r>
              <w:rPr>
                <w:rFonts w:eastAsia="Batang"/>
                <w:b/>
                <w:bCs/>
                <w:highlight w:val="green"/>
              </w:rPr>
              <w:t>Agreement</w:t>
            </w:r>
            <w:r>
              <w:rPr>
                <w:rFonts w:eastAsia="Batang"/>
                <w:b/>
                <w:bCs/>
              </w:rPr>
              <w:t xml:space="preserve"> </w:t>
            </w:r>
          </w:p>
          <w:p w:rsidR="0068651C" w:rsidRDefault="0068651C" w:rsidP="0068651C">
            <w:pPr>
              <w:spacing w:line="240" w:lineRule="auto"/>
              <w:rPr>
                <w:rFonts w:eastAsia="Batang"/>
              </w:rPr>
            </w:pPr>
            <w:r>
              <w:rPr>
                <w:rFonts w:eastAsia="Batang" w:cs="Times"/>
              </w:rPr>
              <w:t xml:space="preserve">For any deployment cases where clustering is not used and where </w:t>
            </w:r>
            <w:r>
              <w:rPr>
                <w:rFonts w:eastAsia="Batang" w:cs="Times"/>
                <w:i/>
                <w:iCs/>
              </w:rPr>
              <w:t xml:space="preserve">M </w:t>
            </w:r>
            <w:r>
              <w:rPr>
                <w:rFonts w:eastAsia="Batang" w:cs="Times"/>
              </w:rPr>
              <w:t>UEs are distributed per direction</w:t>
            </w:r>
            <w:r>
              <w:rPr>
                <w:rFonts w:eastAsia="Batang"/>
              </w:rPr>
              <w:t>,</w:t>
            </w:r>
          </w:p>
          <w:p w:rsidR="0068651C" w:rsidRDefault="0068651C" w:rsidP="0068651C">
            <w:pPr>
              <w:numPr>
                <w:ilvl w:val="0"/>
                <w:numId w:val="20"/>
              </w:numPr>
              <w:spacing w:line="240" w:lineRule="auto"/>
              <w:rPr>
                <w:rFonts w:eastAsia="Batang"/>
              </w:rPr>
            </w:pPr>
            <w:r>
              <w:rPr>
                <w:rFonts w:eastAsia="Batang"/>
                <w:bCs/>
              </w:rPr>
              <w:t>If each UE is either assigned UL traffic or DL traffic (i.e., option 1 of traffic model)</w:t>
            </w:r>
            <w:r>
              <w:rPr>
                <w:rFonts w:eastAsia="Batang" w:cs="Times"/>
              </w:rPr>
              <w:t>, there are 2</w:t>
            </w:r>
            <w:r>
              <w:rPr>
                <w:rFonts w:eastAsia="Batang" w:cs="Times"/>
                <w:i/>
                <w:iCs/>
              </w:rPr>
              <w:t>M</w:t>
            </w:r>
            <w:r>
              <w:rPr>
                <w:rFonts w:eastAsia="Batang" w:cs="Times"/>
              </w:rPr>
              <w:t xml:space="preserve"> UEs, wherein, </w:t>
            </w:r>
            <w:r>
              <w:rPr>
                <w:rFonts w:eastAsia="Batang" w:cs="Times"/>
                <w:i/>
                <w:iCs/>
              </w:rPr>
              <w:t>M</w:t>
            </w:r>
            <w:r>
              <w:rPr>
                <w:rFonts w:eastAsia="Batang" w:cs="Times"/>
              </w:rPr>
              <w:t xml:space="preserve"> UEs </w:t>
            </w:r>
            <w:r>
              <w:rPr>
                <w:rFonts w:eastAsia="Batang"/>
                <w:bCs/>
              </w:rPr>
              <w:t xml:space="preserve">are assigned with UL traffic, and the other </w:t>
            </w:r>
            <w:r>
              <w:rPr>
                <w:rFonts w:eastAsia="Batang" w:cs="Times"/>
                <w:i/>
                <w:iCs/>
              </w:rPr>
              <w:t>M</w:t>
            </w:r>
            <w:r>
              <w:rPr>
                <w:rFonts w:eastAsia="Batang" w:cs="Times"/>
              </w:rPr>
              <w:t xml:space="preserve"> UEs </w:t>
            </w:r>
            <w:r>
              <w:rPr>
                <w:rFonts w:eastAsia="Batang"/>
                <w:bCs/>
              </w:rPr>
              <w:t>are assigned with DL traffic.</w:t>
            </w:r>
          </w:p>
          <w:p w:rsidR="0068651C" w:rsidRPr="0068651C" w:rsidRDefault="0068651C" w:rsidP="0068651C">
            <w:pPr>
              <w:numPr>
                <w:ilvl w:val="0"/>
                <w:numId w:val="20"/>
              </w:numPr>
              <w:spacing w:line="240" w:lineRule="auto"/>
              <w:rPr>
                <w:rFonts w:eastAsia="Batang"/>
              </w:rPr>
            </w:pPr>
            <w:r>
              <w:rPr>
                <w:rFonts w:eastAsia="Batang"/>
                <w:bCs/>
              </w:rPr>
              <w:t>If each UE is assigned both UL traffic and DL traffic (i.e., option 2 of traffic model)</w:t>
            </w:r>
            <w:r>
              <w:rPr>
                <w:rFonts w:eastAsia="Batang" w:cs="Times"/>
              </w:rPr>
              <w:t xml:space="preserve">, there are </w:t>
            </w:r>
            <w:r>
              <w:rPr>
                <w:rFonts w:eastAsia="Batang" w:cs="Times"/>
                <w:i/>
                <w:iCs/>
              </w:rPr>
              <w:t>M</w:t>
            </w:r>
            <w:r>
              <w:rPr>
                <w:rFonts w:eastAsia="Batang" w:cs="Times"/>
              </w:rPr>
              <w:t xml:space="preserve"> UEs.</w:t>
            </w:r>
          </w:p>
        </w:tc>
      </w:tr>
    </w:tbl>
    <w:p w:rsidR="007866F2" w:rsidRDefault="0068651C" w:rsidP="00CF2609">
      <w:pPr>
        <w:rPr>
          <w:rFonts w:eastAsiaTheme="minorEastAsia"/>
        </w:rPr>
      </w:pPr>
      <w:r>
        <w:rPr>
          <w:rFonts w:eastAsiaTheme="minorEastAsia"/>
        </w:rPr>
        <w:t xml:space="preserve">The key difference between the two options is that the first option completely removes the half-duplex restriction </w:t>
      </w:r>
      <w:r w:rsidR="008E386A">
        <w:rPr>
          <w:rFonts w:eastAsiaTheme="minorEastAsia"/>
        </w:rPr>
        <w:t xml:space="preserve">from the evaluation, which somehow translate the </w:t>
      </w:r>
      <w:r>
        <w:rPr>
          <w:rFonts w:eastAsiaTheme="minorEastAsia"/>
        </w:rPr>
        <w:t>2</w:t>
      </w:r>
      <w:r w:rsidRPr="008E386A">
        <w:rPr>
          <w:rFonts w:eastAsiaTheme="minorEastAsia"/>
          <w:i/>
        </w:rPr>
        <w:t>M</w:t>
      </w:r>
      <w:r>
        <w:rPr>
          <w:rFonts w:eastAsiaTheme="minorEastAsia"/>
        </w:rPr>
        <w:t xml:space="preserve"> </w:t>
      </w:r>
      <w:r w:rsidR="008E386A">
        <w:rPr>
          <w:rFonts w:eastAsiaTheme="minorEastAsia"/>
        </w:rPr>
        <w:t xml:space="preserve">half-duplex </w:t>
      </w:r>
      <w:r>
        <w:rPr>
          <w:rFonts w:eastAsiaTheme="minorEastAsia"/>
        </w:rPr>
        <w:t>UE</w:t>
      </w:r>
      <w:r w:rsidR="008E386A">
        <w:rPr>
          <w:rFonts w:eastAsiaTheme="minorEastAsia"/>
        </w:rPr>
        <w:t xml:space="preserve">s into </w:t>
      </w:r>
      <w:r w:rsidR="008E386A" w:rsidRPr="008E386A">
        <w:rPr>
          <w:rFonts w:eastAsiaTheme="minorEastAsia"/>
          <w:i/>
        </w:rPr>
        <w:t>M</w:t>
      </w:r>
      <w:r w:rsidR="008E386A">
        <w:rPr>
          <w:rFonts w:eastAsiaTheme="minorEastAsia"/>
        </w:rPr>
        <w:t xml:space="preserve"> full-duplex UEs under a 2-to-1 UE-pairing without taking into account the UE locations. </w:t>
      </w:r>
      <w:r w:rsidR="007866F2">
        <w:rPr>
          <w:rFonts w:eastAsiaTheme="minorEastAsia"/>
        </w:rPr>
        <w:t xml:space="preserve">This duplex relaxation behind the first option does not match any real field operation in the long run. We think the evaluation results corresponding to these two UE distribution options should not be mixed together to derive study conclusions. </w:t>
      </w:r>
    </w:p>
    <w:p w:rsidR="00BB0BBB" w:rsidRDefault="007866F2" w:rsidP="00CF2609">
      <w:pPr>
        <w:rPr>
          <w:rFonts w:eastAsiaTheme="minorEastAsia"/>
          <w:b/>
          <w:i/>
        </w:rPr>
      </w:pPr>
      <w:r w:rsidRPr="00D35A1E">
        <w:rPr>
          <w:rFonts w:eastAsiaTheme="minorEastAsia"/>
          <w:b/>
          <w:i/>
        </w:rPr>
        <w:t>Proposal 1: RAN1 examines the comparability of evaluation results corresponding to the two agreed UE distribution options (i.e., M DL-only UEs and M UL-only UEs vs. M dual-direction UEs) and, if necessary, summarizes the evaluation results</w:t>
      </w:r>
      <w:r w:rsidR="00D35A1E" w:rsidRPr="00D35A1E">
        <w:rPr>
          <w:rFonts w:eastAsiaTheme="minorEastAsia"/>
          <w:b/>
          <w:i/>
        </w:rPr>
        <w:t xml:space="preserve"> corresponding to these two options separately.</w:t>
      </w:r>
    </w:p>
    <w:p w:rsidR="00FC5FF8" w:rsidRDefault="00FC5FF8" w:rsidP="00FC5FF8">
      <w:pPr>
        <w:pStyle w:val="Heading2"/>
        <w:rPr>
          <w:lang w:eastAsia="zh-CN"/>
        </w:rPr>
      </w:pPr>
      <w:r>
        <w:rPr>
          <w:lang w:eastAsia="zh-CN"/>
        </w:rPr>
        <w:t>Link budget evaluation</w:t>
      </w:r>
    </w:p>
    <w:p w:rsidR="00C46250" w:rsidRPr="00C46250" w:rsidRDefault="00C46250" w:rsidP="00C46250">
      <w:pPr>
        <w:jc w:val="center"/>
        <w:rPr>
          <w:rFonts w:eastAsiaTheme="minorEastAsia"/>
          <w:lang w:eastAsia="zh-CN"/>
        </w:rPr>
      </w:pPr>
      <w:r>
        <w:rPr>
          <w:rFonts w:eastAsiaTheme="minorEastAsia" w:hint="eastAsia"/>
          <w:lang w:eastAsia="zh-CN"/>
        </w:rPr>
        <w:t>T</w:t>
      </w:r>
      <w:r>
        <w:rPr>
          <w:rFonts w:eastAsiaTheme="minorEastAsia"/>
          <w:lang w:eastAsia="zh-CN"/>
        </w:rPr>
        <w:t>able 2 LLS evaluation for coverage performance</w:t>
      </w:r>
    </w:p>
    <w:tbl>
      <w:tblPr>
        <w:tblW w:w="8212" w:type="dxa"/>
        <w:jc w:val="center"/>
        <w:tblLook w:val="04A0"/>
      </w:tblPr>
      <w:tblGrid>
        <w:gridCol w:w="1227"/>
        <w:gridCol w:w="1066"/>
        <w:gridCol w:w="1094"/>
        <w:gridCol w:w="1094"/>
        <w:gridCol w:w="1094"/>
        <w:gridCol w:w="2637"/>
      </w:tblGrid>
      <w:tr w:rsidR="00C46250" w:rsidRPr="00C46250" w:rsidTr="00A87A64">
        <w:trPr>
          <w:trHeight w:val="465"/>
          <w:jc w:val="center"/>
        </w:trPr>
        <w:tc>
          <w:tcPr>
            <w:tcW w:w="122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C46250" w:rsidRPr="00876B06" w:rsidRDefault="00C46250" w:rsidP="00C46250">
            <w:pPr>
              <w:spacing w:after="0" w:line="240" w:lineRule="auto"/>
              <w:jc w:val="center"/>
              <w:rPr>
                <w:rFonts w:eastAsia="等线"/>
                <w:color w:val="000000"/>
                <w:sz w:val="18"/>
                <w:szCs w:val="18"/>
                <w:lang w:eastAsia="zh-CN"/>
              </w:rPr>
            </w:pPr>
            <w:r w:rsidRPr="00876B06">
              <w:rPr>
                <w:rFonts w:eastAsia="等线"/>
                <w:color w:val="000000"/>
                <w:sz w:val="18"/>
                <w:szCs w:val="18"/>
                <w:lang w:eastAsia="zh-CN"/>
              </w:rPr>
              <w:t>TDD/SBFD</w:t>
            </w:r>
          </w:p>
        </w:tc>
        <w:tc>
          <w:tcPr>
            <w:tcW w:w="1066" w:type="dxa"/>
            <w:tcBorders>
              <w:top w:val="single" w:sz="8" w:space="0" w:color="auto"/>
              <w:left w:val="nil"/>
              <w:bottom w:val="single" w:sz="8" w:space="0" w:color="auto"/>
              <w:right w:val="single" w:sz="8" w:space="0" w:color="auto"/>
            </w:tcBorders>
            <w:shd w:val="clear" w:color="auto" w:fill="auto"/>
            <w:vAlign w:val="center"/>
            <w:hideMark/>
          </w:tcPr>
          <w:p w:rsidR="00C46250" w:rsidRPr="00876B06" w:rsidRDefault="00C46250" w:rsidP="00C46250">
            <w:pPr>
              <w:spacing w:after="0" w:line="240" w:lineRule="auto"/>
              <w:jc w:val="center"/>
              <w:rPr>
                <w:rFonts w:eastAsia="等线"/>
                <w:color w:val="000000"/>
                <w:sz w:val="18"/>
                <w:szCs w:val="18"/>
                <w:lang w:eastAsia="zh-CN"/>
              </w:rPr>
            </w:pPr>
            <w:r w:rsidRPr="00876B06">
              <w:rPr>
                <w:rFonts w:eastAsia="等线"/>
                <w:color w:val="000000"/>
                <w:sz w:val="18"/>
                <w:szCs w:val="18"/>
                <w:lang w:eastAsia="zh-CN"/>
              </w:rPr>
              <w:t>Required SNR</w:t>
            </w:r>
          </w:p>
        </w:tc>
        <w:tc>
          <w:tcPr>
            <w:tcW w:w="1094" w:type="dxa"/>
            <w:tcBorders>
              <w:top w:val="single" w:sz="8" w:space="0" w:color="auto"/>
              <w:left w:val="nil"/>
              <w:bottom w:val="single" w:sz="8" w:space="0" w:color="auto"/>
              <w:right w:val="single" w:sz="8" w:space="0" w:color="auto"/>
            </w:tcBorders>
            <w:shd w:val="clear" w:color="auto" w:fill="auto"/>
            <w:vAlign w:val="center"/>
            <w:hideMark/>
          </w:tcPr>
          <w:p w:rsidR="00C46250" w:rsidRPr="00876B06" w:rsidRDefault="00C46250" w:rsidP="00C46250">
            <w:pPr>
              <w:spacing w:after="0" w:line="240" w:lineRule="auto"/>
              <w:jc w:val="center"/>
              <w:rPr>
                <w:rFonts w:eastAsia="等线"/>
                <w:color w:val="000000"/>
                <w:sz w:val="18"/>
                <w:szCs w:val="18"/>
                <w:lang w:eastAsia="zh-CN"/>
              </w:rPr>
            </w:pPr>
            <w:r w:rsidRPr="00876B06">
              <w:rPr>
                <w:rFonts w:eastAsia="等线"/>
                <w:color w:val="000000"/>
                <w:sz w:val="18"/>
                <w:szCs w:val="18"/>
                <w:lang w:eastAsia="zh-CN"/>
              </w:rPr>
              <w:t>MCL</w:t>
            </w:r>
          </w:p>
        </w:tc>
        <w:tc>
          <w:tcPr>
            <w:tcW w:w="1094" w:type="dxa"/>
            <w:tcBorders>
              <w:top w:val="single" w:sz="8" w:space="0" w:color="auto"/>
              <w:left w:val="nil"/>
              <w:bottom w:val="single" w:sz="8" w:space="0" w:color="auto"/>
              <w:right w:val="single" w:sz="8" w:space="0" w:color="auto"/>
            </w:tcBorders>
            <w:shd w:val="clear" w:color="auto" w:fill="auto"/>
            <w:vAlign w:val="center"/>
            <w:hideMark/>
          </w:tcPr>
          <w:p w:rsidR="00C46250" w:rsidRPr="00876B06" w:rsidRDefault="00C46250" w:rsidP="00C46250">
            <w:pPr>
              <w:spacing w:after="0" w:line="240" w:lineRule="auto"/>
              <w:jc w:val="center"/>
              <w:rPr>
                <w:rFonts w:eastAsia="等线"/>
                <w:color w:val="000000"/>
                <w:sz w:val="18"/>
                <w:szCs w:val="18"/>
                <w:lang w:eastAsia="zh-CN"/>
              </w:rPr>
            </w:pPr>
            <w:r w:rsidRPr="00876B06">
              <w:rPr>
                <w:rFonts w:eastAsia="等线"/>
                <w:color w:val="000000"/>
                <w:sz w:val="18"/>
                <w:szCs w:val="18"/>
                <w:lang w:eastAsia="zh-CN"/>
              </w:rPr>
              <w:t>MIL</w:t>
            </w:r>
          </w:p>
        </w:tc>
        <w:tc>
          <w:tcPr>
            <w:tcW w:w="1094" w:type="dxa"/>
            <w:tcBorders>
              <w:top w:val="single" w:sz="8" w:space="0" w:color="auto"/>
              <w:left w:val="nil"/>
              <w:bottom w:val="single" w:sz="8" w:space="0" w:color="auto"/>
              <w:right w:val="single" w:sz="8" w:space="0" w:color="auto"/>
            </w:tcBorders>
            <w:shd w:val="clear" w:color="auto" w:fill="auto"/>
            <w:vAlign w:val="center"/>
            <w:hideMark/>
          </w:tcPr>
          <w:p w:rsidR="00C46250" w:rsidRPr="00876B06" w:rsidRDefault="00C46250" w:rsidP="00C46250">
            <w:pPr>
              <w:spacing w:after="0" w:line="240" w:lineRule="auto"/>
              <w:jc w:val="center"/>
              <w:rPr>
                <w:rFonts w:eastAsia="等线"/>
                <w:color w:val="000000"/>
                <w:sz w:val="18"/>
                <w:szCs w:val="18"/>
                <w:lang w:eastAsia="zh-CN"/>
              </w:rPr>
            </w:pPr>
            <w:r w:rsidRPr="00876B06">
              <w:rPr>
                <w:rFonts w:eastAsia="等线"/>
                <w:color w:val="000000"/>
                <w:sz w:val="18"/>
                <w:szCs w:val="18"/>
                <w:lang w:eastAsia="zh-CN"/>
              </w:rPr>
              <w:t>MPL</w:t>
            </w:r>
          </w:p>
        </w:tc>
        <w:tc>
          <w:tcPr>
            <w:tcW w:w="2637" w:type="dxa"/>
            <w:tcBorders>
              <w:top w:val="single" w:sz="8" w:space="0" w:color="auto"/>
              <w:left w:val="nil"/>
              <w:bottom w:val="single" w:sz="8" w:space="0" w:color="auto"/>
              <w:right w:val="single" w:sz="8" w:space="0" w:color="auto"/>
            </w:tcBorders>
            <w:shd w:val="clear" w:color="auto" w:fill="auto"/>
            <w:vAlign w:val="center"/>
            <w:hideMark/>
          </w:tcPr>
          <w:p w:rsidR="00C46250" w:rsidRPr="00876B06" w:rsidRDefault="00C46250" w:rsidP="00C46250">
            <w:pPr>
              <w:spacing w:after="0" w:line="240" w:lineRule="auto"/>
              <w:jc w:val="center"/>
              <w:rPr>
                <w:rFonts w:eastAsia="等线"/>
                <w:color w:val="000000"/>
                <w:sz w:val="18"/>
                <w:szCs w:val="18"/>
                <w:lang w:eastAsia="zh-CN"/>
              </w:rPr>
            </w:pPr>
            <w:r w:rsidRPr="00876B06">
              <w:rPr>
                <w:rFonts w:eastAsia="等线"/>
                <w:color w:val="000000"/>
                <w:sz w:val="18"/>
                <w:szCs w:val="18"/>
                <w:lang w:eastAsia="zh-CN"/>
              </w:rPr>
              <w:t>Key assumptions</w:t>
            </w:r>
          </w:p>
        </w:tc>
      </w:tr>
      <w:tr w:rsidR="00C46250" w:rsidRPr="00C46250" w:rsidTr="00A87A64">
        <w:trPr>
          <w:trHeight w:val="465"/>
          <w:jc w:val="center"/>
        </w:trPr>
        <w:tc>
          <w:tcPr>
            <w:tcW w:w="1227" w:type="dxa"/>
            <w:tcBorders>
              <w:top w:val="nil"/>
              <w:left w:val="single" w:sz="8" w:space="0" w:color="auto"/>
              <w:bottom w:val="single" w:sz="8" w:space="0" w:color="auto"/>
              <w:right w:val="single" w:sz="8" w:space="0" w:color="auto"/>
            </w:tcBorders>
            <w:shd w:val="clear" w:color="auto" w:fill="auto"/>
            <w:vAlign w:val="center"/>
            <w:hideMark/>
          </w:tcPr>
          <w:p w:rsidR="00C46250" w:rsidRPr="00876B06" w:rsidRDefault="00C46250" w:rsidP="00C46250">
            <w:pPr>
              <w:spacing w:after="0" w:line="240" w:lineRule="auto"/>
              <w:jc w:val="center"/>
              <w:rPr>
                <w:rFonts w:eastAsia="等线"/>
                <w:color w:val="000000"/>
                <w:sz w:val="18"/>
                <w:szCs w:val="18"/>
                <w:lang w:eastAsia="zh-CN"/>
              </w:rPr>
            </w:pPr>
            <w:r w:rsidRPr="00876B06">
              <w:rPr>
                <w:rFonts w:eastAsia="等线"/>
                <w:color w:val="000000"/>
                <w:sz w:val="18"/>
                <w:szCs w:val="18"/>
                <w:lang w:eastAsia="zh-CN"/>
              </w:rPr>
              <w:t>TDD</w:t>
            </w:r>
            <w:r w:rsidRPr="00876B06">
              <w:rPr>
                <w:rFonts w:eastAsia="等线"/>
                <w:color w:val="000000"/>
                <w:sz w:val="18"/>
                <w:szCs w:val="18"/>
                <w:lang w:eastAsia="zh-CN"/>
              </w:rPr>
              <w:t>（</w:t>
            </w:r>
            <w:r w:rsidRPr="00876B06">
              <w:rPr>
                <w:rFonts w:eastAsia="等线"/>
                <w:color w:val="000000"/>
                <w:sz w:val="18"/>
                <w:szCs w:val="18"/>
                <w:lang w:eastAsia="zh-CN"/>
              </w:rPr>
              <w:t>DDDSU</w:t>
            </w:r>
            <w:r w:rsidRPr="00876B06">
              <w:rPr>
                <w:rFonts w:eastAsia="等线"/>
                <w:color w:val="000000"/>
                <w:sz w:val="18"/>
                <w:szCs w:val="18"/>
                <w:lang w:eastAsia="zh-CN"/>
              </w:rPr>
              <w:t>）</w:t>
            </w:r>
          </w:p>
        </w:tc>
        <w:tc>
          <w:tcPr>
            <w:tcW w:w="1066" w:type="dxa"/>
            <w:tcBorders>
              <w:top w:val="nil"/>
              <w:left w:val="nil"/>
              <w:bottom w:val="single" w:sz="8" w:space="0" w:color="auto"/>
              <w:right w:val="single" w:sz="8" w:space="0" w:color="auto"/>
            </w:tcBorders>
            <w:shd w:val="clear" w:color="auto" w:fill="auto"/>
            <w:vAlign w:val="center"/>
            <w:hideMark/>
          </w:tcPr>
          <w:p w:rsidR="00C46250" w:rsidRPr="00876B06" w:rsidRDefault="00C46250" w:rsidP="00C46250">
            <w:pPr>
              <w:spacing w:after="0" w:line="240" w:lineRule="auto"/>
              <w:jc w:val="center"/>
              <w:rPr>
                <w:rFonts w:eastAsia="等线"/>
                <w:color w:val="000000"/>
                <w:sz w:val="18"/>
                <w:szCs w:val="18"/>
                <w:lang w:eastAsia="zh-CN"/>
              </w:rPr>
            </w:pPr>
            <w:r w:rsidRPr="00876B06">
              <w:rPr>
                <w:rFonts w:eastAsia="等线"/>
                <w:color w:val="000000"/>
                <w:sz w:val="18"/>
                <w:szCs w:val="18"/>
                <w:lang w:eastAsia="zh-CN"/>
              </w:rPr>
              <w:t>0.5</w:t>
            </w:r>
          </w:p>
        </w:tc>
        <w:tc>
          <w:tcPr>
            <w:tcW w:w="1094" w:type="dxa"/>
            <w:tcBorders>
              <w:top w:val="nil"/>
              <w:left w:val="nil"/>
              <w:bottom w:val="single" w:sz="8" w:space="0" w:color="auto"/>
              <w:right w:val="single" w:sz="8" w:space="0" w:color="auto"/>
            </w:tcBorders>
            <w:shd w:val="clear" w:color="auto" w:fill="auto"/>
            <w:vAlign w:val="center"/>
            <w:hideMark/>
          </w:tcPr>
          <w:p w:rsidR="00C46250" w:rsidRPr="00876B06" w:rsidRDefault="00C46250" w:rsidP="00C46250">
            <w:pPr>
              <w:spacing w:after="0" w:line="240" w:lineRule="auto"/>
              <w:jc w:val="center"/>
              <w:rPr>
                <w:rFonts w:eastAsia="等线"/>
                <w:color w:val="000000"/>
                <w:sz w:val="18"/>
                <w:szCs w:val="18"/>
                <w:lang w:eastAsia="zh-CN"/>
              </w:rPr>
            </w:pPr>
            <w:r w:rsidRPr="00876B06">
              <w:rPr>
                <w:rFonts w:eastAsia="等线"/>
                <w:color w:val="000000"/>
                <w:sz w:val="18"/>
                <w:szCs w:val="18"/>
                <w:lang w:eastAsia="zh-CN"/>
              </w:rPr>
              <w:t>129.75</w:t>
            </w:r>
          </w:p>
        </w:tc>
        <w:tc>
          <w:tcPr>
            <w:tcW w:w="1094" w:type="dxa"/>
            <w:tcBorders>
              <w:top w:val="nil"/>
              <w:left w:val="nil"/>
              <w:bottom w:val="single" w:sz="8" w:space="0" w:color="auto"/>
              <w:right w:val="single" w:sz="8" w:space="0" w:color="auto"/>
            </w:tcBorders>
            <w:shd w:val="clear" w:color="auto" w:fill="auto"/>
            <w:vAlign w:val="center"/>
            <w:hideMark/>
          </w:tcPr>
          <w:p w:rsidR="00C46250" w:rsidRPr="00876B06" w:rsidRDefault="00C46250" w:rsidP="00C46250">
            <w:pPr>
              <w:spacing w:after="0" w:line="240" w:lineRule="auto"/>
              <w:jc w:val="center"/>
              <w:rPr>
                <w:rFonts w:eastAsia="等线"/>
                <w:color w:val="000000"/>
                <w:sz w:val="18"/>
                <w:szCs w:val="18"/>
                <w:lang w:eastAsia="zh-CN"/>
              </w:rPr>
            </w:pPr>
            <w:r w:rsidRPr="00876B06">
              <w:rPr>
                <w:rFonts w:eastAsia="等线"/>
                <w:color w:val="000000"/>
                <w:sz w:val="18"/>
                <w:szCs w:val="18"/>
                <w:lang w:eastAsia="zh-CN"/>
              </w:rPr>
              <w:t>138.52</w:t>
            </w:r>
          </w:p>
        </w:tc>
        <w:tc>
          <w:tcPr>
            <w:tcW w:w="1094" w:type="dxa"/>
            <w:tcBorders>
              <w:top w:val="nil"/>
              <w:left w:val="nil"/>
              <w:bottom w:val="single" w:sz="8" w:space="0" w:color="auto"/>
              <w:right w:val="single" w:sz="8" w:space="0" w:color="auto"/>
            </w:tcBorders>
            <w:shd w:val="clear" w:color="auto" w:fill="auto"/>
            <w:vAlign w:val="center"/>
            <w:hideMark/>
          </w:tcPr>
          <w:p w:rsidR="00C46250" w:rsidRPr="00876B06" w:rsidRDefault="00C46250" w:rsidP="00C46250">
            <w:pPr>
              <w:spacing w:after="0" w:line="240" w:lineRule="auto"/>
              <w:jc w:val="center"/>
              <w:rPr>
                <w:rFonts w:eastAsia="等线"/>
                <w:color w:val="000000"/>
                <w:sz w:val="18"/>
                <w:szCs w:val="18"/>
                <w:lang w:eastAsia="zh-CN"/>
              </w:rPr>
            </w:pPr>
            <w:r w:rsidRPr="00876B06">
              <w:rPr>
                <w:rFonts w:eastAsia="等线"/>
                <w:color w:val="000000"/>
                <w:sz w:val="18"/>
                <w:szCs w:val="18"/>
                <w:lang w:eastAsia="zh-CN"/>
              </w:rPr>
              <w:t>107.79</w:t>
            </w:r>
          </w:p>
        </w:tc>
        <w:tc>
          <w:tcPr>
            <w:tcW w:w="2637" w:type="dxa"/>
            <w:tcBorders>
              <w:top w:val="nil"/>
              <w:left w:val="nil"/>
              <w:bottom w:val="single" w:sz="8" w:space="0" w:color="auto"/>
              <w:right w:val="single" w:sz="8" w:space="0" w:color="auto"/>
            </w:tcBorders>
            <w:shd w:val="clear" w:color="auto" w:fill="auto"/>
            <w:vAlign w:val="center"/>
            <w:hideMark/>
          </w:tcPr>
          <w:p w:rsidR="00C46250" w:rsidRDefault="00C46250" w:rsidP="00C46250">
            <w:pPr>
              <w:spacing w:after="0" w:line="240" w:lineRule="auto"/>
              <w:jc w:val="center"/>
              <w:rPr>
                <w:rFonts w:eastAsia="等线"/>
                <w:color w:val="000000"/>
                <w:sz w:val="18"/>
                <w:szCs w:val="18"/>
                <w:lang w:eastAsia="zh-CN"/>
              </w:rPr>
            </w:pPr>
            <w:r w:rsidRPr="00876B06">
              <w:rPr>
                <w:rFonts w:eastAsia="等线"/>
                <w:color w:val="000000"/>
                <w:sz w:val="18"/>
                <w:szCs w:val="18"/>
                <w:lang w:eastAsia="zh-CN"/>
              </w:rPr>
              <w:t xml:space="preserve">Single </w:t>
            </w:r>
            <w:r w:rsidR="00876B06">
              <w:rPr>
                <w:rFonts w:eastAsia="等线"/>
                <w:color w:val="000000"/>
                <w:sz w:val="18"/>
                <w:szCs w:val="18"/>
                <w:lang w:eastAsia="zh-CN"/>
              </w:rPr>
              <w:t xml:space="preserve">slot </w:t>
            </w:r>
            <w:r w:rsidRPr="00876B06">
              <w:rPr>
                <w:rFonts w:eastAsia="等线"/>
                <w:color w:val="000000"/>
                <w:sz w:val="18"/>
                <w:szCs w:val="18"/>
                <w:lang w:eastAsia="zh-CN"/>
              </w:rPr>
              <w:t>PUSCH transmission</w:t>
            </w:r>
          </w:p>
          <w:p w:rsidR="00A87A64" w:rsidRPr="00876B06" w:rsidRDefault="00A87A64" w:rsidP="00C46250">
            <w:pPr>
              <w:spacing w:after="0" w:line="240" w:lineRule="auto"/>
              <w:jc w:val="center"/>
              <w:rPr>
                <w:rFonts w:eastAsia="等线"/>
                <w:color w:val="000000"/>
                <w:sz w:val="18"/>
                <w:szCs w:val="18"/>
                <w:lang w:eastAsia="zh-CN"/>
              </w:rPr>
            </w:pPr>
            <w:r w:rsidRPr="00A87A64">
              <w:rPr>
                <w:rFonts w:eastAsia="等线"/>
                <w:color w:val="000000"/>
                <w:sz w:val="18"/>
                <w:szCs w:val="18"/>
                <w:lang w:eastAsia="zh-CN"/>
              </w:rPr>
              <w:t>30RB, 2815bit, MCS4</w:t>
            </w:r>
          </w:p>
        </w:tc>
      </w:tr>
      <w:tr w:rsidR="00C46250" w:rsidRPr="00C46250" w:rsidTr="00A87A64">
        <w:trPr>
          <w:trHeight w:val="465"/>
          <w:jc w:val="center"/>
        </w:trPr>
        <w:tc>
          <w:tcPr>
            <w:tcW w:w="1227" w:type="dxa"/>
            <w:tcBorders>
              <w:top w:val="nil"/>
              <w:left w:val="single" w:sz="8" w:space="0" w:color="auto"/>
              <w:bottom w:val="single" w:sz="8" w:space="0" w:color="auto"/>
              <w:right w:val="single" w:sz="8" w:space="0" w:color="auto"/>
            </w:tcBorders>
            <w:shd w:val="clear" w:color="auto" w:fill="auto"/>
            <w:vAlign w:val="center"/>
            <w:hideMark/>
          </w:tcPr>
          <w:p w:rsidR="00C46250" w:rsidRPr="00876B06" w:rsidRDefault="00C46250" w:rsidP="00C46250">
            <w:pPr>
              <w:spacing w:after="0" w:line="240" w:lineRule="auto"/>
              <w:jc w:val="center"/>
              <w:rPr>
                <w:rFonts w:eastAsia="等线"/>
                <w:color w:val="000000"/>
                <w:sz w:val="18"/>
                <w:szCs w:val="18"/>
                <w:lang w:eastAsia="zh-CN"/>
              </w:rPr>
            </w:pPr>
            <w:r w:rsidRPr="00876B06">
              <w:rPr>
                <w:rFonts w:eastAsia="等线"/>
                <w:color w:val="000000"/>
                <w:sz w:val="18"/>
                <w:szCs w:val="18"/>
                <w:lang w:eastAsia="zh-CN"/>
              </w:rPr>
              <w:t>SBFD</w:t>
            </w:r>
            <w:r w:rsidRPr="00876B06">
              <w:rPr>
                <w:rFonts w:eastAsia="等线"/>
                <w:color w:val="000000"/>
                <w:sz w:val="18"/>
                <w:szCs w:val="18"/>
                <w:lang w:eastAsia="zh-CN"/>
              </w:rPr>
              <w:t>（</w:t>
            </w:r>
            <w:r w:rsidRPr="00876B06">
              <w:rPr>
                <w:rFonts w:eastAsia="等线"/>
                <w:color w:val="000000"/>
                <w:sz w:val="18"/>
                <w:szCs w:val="18"/>
                <w:lang w:eastAsia="zh-CN"/>
              </w:rPr>
              <w:t>XXXXX</w:t>
            </w:r>
            <w:r w:rsidRPr="00876B06">
              <w:rPr>
                <w:rFonts w:eastAsia="等线"/>
                <w:color w:val="000000"/>
                <w:sz w:val="18"/>
                <w:szCs w:val="18"/>
                <w:lang w:eastAsia="zh-CN"/>
              </w:rPr>
              <w:t>）</w:t>
            </w:r>
          </w:p>
        </w:tc>
        <w:tc>
          <w:tcPr>
            <w:tcW w:w="1066" w:type="dxa"/>
            <w:tcBorders>
              <w:top w:val="nil"/>
              <w:left w:val="nil"/>
              <w:bottom w:val="single" w:sz="8" w:space="0" w:color="auto"/>
              <w:right w:val="single" w:sz="8" w:space="0" w:color="auto"/>
            </w:tcBorders>
            <w:shd w:val="clear" w:color="auto" w:fill="auto"/>
            <w:vAlign w:val="center"/>
            <w:hideMark/>
          </w:tcPr>
          <w:p w:rsidR="00C46250" w:rsidRPr="00876B06" w:rsidRDefault="00C46250" w:rsidP="00C46250">
            <w:pPr>
              <w:spacing w:after="0" w:line="240" w:lineRule="auto"/>
              <w:jc w:val="center"/>
              <w:rPr>
                <w:rFonts w:eastAsia="等线"/>
                <w:color w:val="000000"/>
                <w:sz w:val="18"/>
                <w:szCs w:val="18"/>
                <w:lang w:eastAsia="zh-CN"/>
              </w:rPr>
            </w:pPr>
            <w:r w:rsidRPr="00876B06">
              <w:rPr>
                <w:rFonts w:eastAsia="等线"/>
                <w:color w:val="000000"/>
                <w:sz w:val="18"/>
                <w:szCs w:val="18"/>
                <w:lang w:eastAsia="zh-CN"/>
              </w:rPr>
              <w:t>-3.8</w:t>
            </w:r>
          </w:p>
        </w:tc>
        <w:tc>
          <w:tcPr>
            <w:tcW w:w="1094" w:type="dxa"/>
            <w:tcBorders>
              <w:top w:val="nil"/>
              <w:left w:val="nil"/>
              <w:bottom w:val="single" w:sz="8" w:space="0" w:color="auto"/>
              <w:right w:val="single" w:sz="8" w:space="0" w:color="auto"/>
            </w:tcBorders>
            <w:shd w:val="clear" w:color="auto" w:fill="auto"/>
            <w:vAlign w:val="center"/>
            <w:hideMark/>
          </w:tcPr>
          <w:p w:rsidR="00C46250" w:rsidRPr="00876B06" w:rsidRDefault="00C46250" w:rsidP="00C46250">
            <w:pPr>
              <w:spacing w:after="0" w:line="240" w:lineRule="auto"/>
              <w:jc w:val="center"/>
              <w:rPr>
                <w:rFonts w:eastAsia="等线"/>
                <w:color w:val="000000"/>
                <w:sz w:val="18"/>
                <w:szCs w:val="18"/>
                <w:lang w:eastAsia="zh-CN"/>
              </w:rPr>
            </w:pPr>
            <w:r w:rsidRPr="00876B06">
              <w:rPr>
                <w:rFonts w:eastAsia="等线"/>
                <w:color w:val="000000"/>
                <w:sz w:val="18"/>
                <w:szCs w:val="18"/>
                <w:lang w:eastAsia="zh-CN"/>
              </w:rPr>
              <w:t>133.55</w:t>
            </w:r>
          </w:p>
        </w:tc>
        <w:tc>
          <w:tcPr>
            <w:tcW w:w="1094" w:type="dxa"/>
            <w:tcBorders>
              <w:top w:val="nil"/>
              <w:left w:val="nil"/>
              <w:bottom w:val="single" w:sz="8" w:space="0" w:color="auto"/>
              <w:right w:val="single" w:sz="8" w:space="0" w:color="auto"/>
            </w:tcBorders>
            <w:shd w:val="clear" w:color="auto" w:fill="auto"/>
            <w:vAlign w:val="center"/>
            <w:hideMark/>
          </w:tcPr>
          <w:p w:rsidR="00C46250" w:rsidRPr="00876B06" w:rsidRDefault="00C46250" w:rsidP="00C46250">
            <w:pPr>
              <w:spacing w:after="0" w:line="240" w:lineRule="auto"/>
              <w:jc w:val="center"/>
              <w:rPr>
                <w:rFonts w:eastAsia="等线"/>
                <w:color w:val="000000"/>
                <w:sz w:val="18"/>
                <w:szCs w:val="18"/>
                <w:lang w:eastAsia="zh-CN"/>
              </w:rPr>
            </w:pPr>
            <w:r w:rsidRPr="00876B06">
              <w:rPr>
                <w:rFonts w:eastAsia="等线"/>
                <w:color w:val="000000"/>
                <w:sz w:val="18"/>
                <w:szCs w:val="18"/>
                <w:lang w:eastAsia="zh-CN"/>
              </w:rPr>
              <w:t>142.32</w:t>
            </w:r>
          </w:p>
        </w:tc>
        <w:tc>
          <w:tcPr>
            <w:tcW w:w="1094" w:type="dxa"/>
            <w:tcBorders>
              <w:top w:val="nil"/>
              <w:left w:val="nil"/>
              <w:bottom w:val="single" w:sz="8" w:space="0" w:color="auto"/>
              <w:right w:val="single" w:sz="8" w:space="0" w:color="auto"/>
            </w:tcBorders>
            <w:shd w:val="clear" w:color="auto" w:fill="auto"/>
            <w:vAlign w:val="center"/>
            <w:hideMark/>
          </w:tcPr>
          <w:p w:rsidR="00C46250" w:rsidRPr="00876B06" w:rsidRDefault="00C46250" w:rsidP="00C46250">
            <w:pPr>
              <w:spacing w:after="0" w:line="240" w:lineRule="auto"/>
              <w:jc w:val="center"/>
              <w:rPr>
                <w:rFonts w:eastAsia="等线"/>
                <w:color w:val="000000"/>
                <w:sz w:val="18"/>
                <w:szCs w:val="18"/>
                <w:lang w:eastAsia="zh-CN"/>
              </w:rPr>
            </w:pPr>
            <w:r w:rsidRPr="00876B06">
              <w:rPr>
                <w:rFonts w:eastAsia="等线"/>
                <w:color w:val="000000"/>
                <w:sz w:val="18"/>
                <w:szCs w:val="18"/>
                <w:lang w:eastAsia="zh-CN"/>
              </w:rPr>
              <w:t>111.59</w:t>
            </w:r>
          </w:p>
        </w:tc>
        <w:tc>
          <w:tcPr>
            <w:tcW w:w="2637" w:type="dxa"/>
            <w:tcBorders>
              <w:top w:val="nil"/>
              <w:left w:val="nil"/>
              <w:bottom w:val="single" w:sz="8" w:space="0" w:color="auto"/>
              <w:right w:val="single" w:sz="8" w:space="0" w:color="auto"/>
            </w:tcBorders>
            <w:shd w:val="clear" w:color="auto" w:fill="auto"/>
            <w:vAlign w:val="center"/>
            <w:hideMark/>
          </w:tcPr>
          <w:p w:rsidR="00C46250" w:rsidRDefault="00C46250" w:rsidP="00C46250">
            <w:pPr>
              <w:spacing w:after="0" w:line="240" w:lineRule="auto"/>
              <w:jc w:val="center"/>
              <w:rPr>
                <w:rFonts w:eastAsia="等线"/>
                <w:color w:val="000000"/>
                <w:sz w:val="18"/>
                <w:szCs w:val="18"/>
                <w:lang w:eastAsia="zh-CN"/>
              </w:rPr>
            </w:pPr>
            <w:r w:rsidRPr="00876B06">
              <w:rPr>
                <w:rFonts w:eastAsia="等线"/>
                <w:color w:val="000000"/>
                <w:sz w:val="18"/>
                <w:szCs w:val="18"/>
                <w:lang w:eastAsia="zh-CN"/>
              </w:rPr>
              <w:t xml:space="preserve">Single </w:t>
            </w:r>
            <w:r w:rsidR="00876B06">
              <w:rPr>
                <w:rFonts w:eastAsia="等线"/>
                <w:color w:val="000000"/>
                <w:sz w:val="18"/>
                <w:szCs w:val="18"/>
                <w:lang w:eastAsia="zh-CN"/>
              </w:rPr>
              <w:t xml:space="preserve">slot </w:t>
            </w:r>
            <w:r w:rsidRPr="00876B06">
              <w:rPr>
                <w:rFonts w:eastAsia="等线"/>
                <w:color w:val="000000"/>
                <w:sz w:val="18"/>
                <w:szCs w:val="18"/>
                <w:lang w:eastAsia="zh-CN"/>
              </w:rPr>
              <w:t>PUSCH transmission</w:t>
            </w:r>
          </w:p>
          <w:p w:rsidR="00A87A64" w:rsidRPr="00876B06" w:rsidRDefault="00A87A64" w:rsidP="00C46250">
            <w:pPr>
              <w:spacing w:after="0" w:line="240" w:lineRule="auto"/>
              <w:jc w:val="center"/>
              <w:rPr>
                <w:rFonts w:eastAsia="等线"/>
                <w:color w:val="000000"/>
                <w:sz w:val="18"/>
                <w:szCs w:val="18"/>
                <w:lang w:eastAsia="zh-CN"/>
              </w:rPr>
            </w:pPr>
            <w:r w:rsidRPr="00A87A64">
              <w:rPr>
                <w:rFonts w:eastAsia="等线"/>
                <w:color w:val="000000"/>
                <w:sz w:val="18"/>
                <w:szCs w:val="18"/>
                <w:lang w:eastAsia="zh-CN"/>
              </w:rPr>
              <w:t>30RB, 1096bit,MCS0</w:t>
            </w:r>
          </w:p>
        </w:tc>
      </w:tr>
      <w:tr w:rsidR="00C46250" w:rsidRPr="00C46250" w:rsidTr="00A87A64">
        <w:trPr>
          <w:trHeight w:val="465"/>
          <w:jc w:val="center"/>
        </w:trPr>
        <w:tc>
          <w:tcPr>
            <w:tcW w:w="1227" w:type="dxa"/>
            <w:tcBorders>
              <w:top w:val="nil"/>
              <w:left w:val="single" w:sz="8" w:space="0" w:color="auto"/>
              <w:bottom w:val="single" w:sz="8" w:space="0" w:color="auto"/>
              <w:right w:val="single" w:sz="8" w:space="0" w:color="auto"/>
            </w:tcBorders>
            <w:shd w:val="clear" w:color="auto" w:fill="auto"/>
            <w:vAlign w:val="center"/>
            <w:hideMark/>
          </w:tcPr>
          <w:p w:rsidR="00C46250" w:rsidRPr="00876B06" w:rsidRDefault="00C46250" w:rsidP="00C46250">
            <w:pPr>
              <w:spacing w:after="0" w:line="240" w:lineRule="auto"/>
              <w:jc w:val="center"/>
              <w:rPr>
                <w:rFonts w:eastAsia="等线"/>
                <w:color w:val="000000"/>
                <w:sz w:val="18"/>
                <w:szCs w:val="18"/>
                <w:lang w:eastAsia="zh-CN"/>
              </w:rPr>
            </w:pPr>
            <w:r w:rsidRPr="00876B06">
              <w:rPr>
                <w:rFonts w:eastAsia="等线"/>
                <w:color w:val="000000"/>
                <w:sz w:val="18"/>
                <w:szCs w:val="18"/>
                <w:lang w:eastAsia="zh-CN"/>
              </w:rPr>
              <w:lastRenderedPageBreak/>
              <w:t>SBFD</w:t>
            </w:r>
            <w:r w:rsidRPr="00876B06">
              <w:rPr>
                <w:rFonts w:eastAsia="等线"/>
                <w:color w:val="000000"/>
                <w:sz w:val="18"/>
                <w:szCs w:val="18"/>
                <w:lang w:eastAsia="zh-CN"/>
              </w:rPr>
              <w:t>（</w:t>
            </w:r>
            <w:r w:rsidRPr="00876B06">
              <w:rPr>
                <w:rFonts w:eastAsia="等线"/>
                <w:color w:val="000000"/>
                <w:sz w:val="18"/>
                <w:szCs w:val="18"/>
                <w:lang w:eastAsia="zh-CN"/>
              </w:rPr>
              <w:t>XXXXU</w:t>
            </w:r>
            <w:r w:rsidRPr="00876B06">
              <w:rPr>
                <w:rFonts w:eastAsia="等线"/>
                <w:color w:val="000000"/>
                <w:sz w:val="18"/>
                <w:szCs w:val="18"/>
                <w:lang w:eastAsia="zh-CN"/>
              </w:rPr>
              <w:t>）</w:t>
            </w:r>
          </w:p>
        </w:tc>
        <w:tc>
          <w:tcPr>
            <w:tcW w:w="1066" w:type="dxa"/>
            <w:tcBorders>
              <w:top w:val="nil"/>
              <w:left w:val="nil"/>
              <w:bottom w:val="single" w:sz="8" w:space="0" w:color="auto"/>
              <w:right w:val="single" w:sz="8" w:space="0" w:color="auto"/>
            </w:tcBorders>
            <w:shd w:val="clear" w:color="auto" w:fill="auto"/>
            <w:vAlign w:val="center"/>
            <w:hideMark/>
          </w:tcPr>
          <w:p w:rsidR="00C46250" w:rsidRPr="00876B06" w:rsidRDefault="00C46250" w:rsidP="00C46250">
            <w:pPr>
              <w:spacing w:after="0" w:line="240" w:lineRule="auto"/>
              <w:jc w:val="center"/>
              <w:rPr>
                <w:rFonts w:eastAsia="等线"/>
                <w:color w:val="000000"/>
                <w:sz w:val="18"/>
                <w:szCs w:val="18"/>
                <w:lang w:eastAsia="zh-CN"/>
              </w:rPr>
            </w:pPr>
            <w:r w:rsidRPr="00876B06">
              <w:rPr>
                <w:rFonts w:eastAsia="等线"/>
                <w:color w:val="000000"/>
                <w:sz w:val="18"/>
                <w:szCs w:val="18"/>
                <w:lang w:eastAsia="zh-CN"/>
              </w:rPr>
              <w:t>-3</w:t>
            </w:r>
          </w:p>
        </w:tc>
        <w:tc>
          <w:tcPr>
            <w:tcW w:w="1094" w:type="dxa"/>
            <w:tcBorders>
              <w:top w:val="nil"/>
              <w:left w:val="nil"/>
              <w:bottom w:val="single" w:sz="8" w:space="0" w:color="auto"/>
              <w:right w:val="single" w:sz="8" w:space="0" w:color="auto"/>
            </w:tcBorders>
            <w:shd w:val="clear" w:color="auto" w:fill="auto"/>
            <w:vAlign w:val="center"/>
            <w:hideMark/>
          </w:tcPr>
          <w:p w:rsidR="00C46250" w:rsidRPr="00876B06" w:rsidRDefault="00C46250" w:rsidP="00C46250">
            <w:pPr>
              <w:spacing w:after="0" w:line="240" w:lineRule="auto"/>
              <w:jc w:val="center"/>
              <w:rPr>
                <w:rFonts w:eastAsia="等线"/>
                <w:color w:val="000000"/>
                <w:sz w:val="18"/>
                <w:szCs w:val="18"/>
                <w:lang w:eastAsia="zh-CN"/>
              </w:rPr>
            </w:pPr>
            <w:r w:rsidRPr="00876B06">
              <w:rPr>
                <w:rFonts w:eastAsia="等线"/>
                <w:color w:val="000000"/>
                <w:sz w:val="18"/>
                <w:szCs w:val="18"/>
                <w:lang w:eastAsia="zh-CN"/>
              </w:rPr>
              <w:t>132.75</w:t>
            </w:r>
          </w:p>
        </w:tc>
        <w:tc>
          <w:tcPr>
            <w:tcW w:w="1094" w:type="dxa"/>
            <w:tcBorders>
              <w:top w:val="nil"/>
              <w:left w:val="nil"/>
              <w:bottom w:val="single" w:sz="8" w:space="0" w:color="auto"/>
              <w:right w:val="single" w:sz="8" w:space="0" w:color="auto"/>
            </w:tcBorders>
            <w:shd w:val="clear" w:color="auto" w:fill="auto"/>
            <w:vAlign w:val="center"/>
            <w:hideMark/>
          </w:tcPr>
          <w:p w:rsidR="00C46250" w:rsidRPr="00876B06" w:rsidRDefault="00C46250" w:rsidP="00C46250">
            <w:pPr>
              <w:spacing w:after="0" w:line="240" w:lineRule="auto"/>
              <w:jc w:val="center"/>
              <w:rPr>
                <w:rFonts w:eastAsia="等线"/>
                <w:color w:val="000000"/>
                <w:sz w:val="18"/>
                <w:szCs w:val="18"/>
                <w:lang w:eastAsia="zh-CN"/>
              </w:rPr>
            </w:pPr>
            <w:r w:rsidRPr="00876B06">
              <w:rPr>
                <w:rFonts w:eastAsia="等线"/>
                <w:color w:val="000000"/>
                <w:sz w:val="18"/>
                <w:szCs w:val="18"/>
                <w:lang w:eastAsia="zh-CN"/>
              </w:rPr>
              <w:t>141.52</w:t>
            </w:r>
          </w:p>
        </w:tc>
        <w:tc>
          <w:tcPr>
            <w:tcW w:w="1094" w:type="dxa"/>
            <w:tcBorders>
              <w:top w:val="nil"/>
              <w:left w:val="nil"/>
              <w:bottom w:val="single" w:sz="8" w:space="0" w:color="auto"/>
              <w:right w:val="single" w:sz="8" w:space="0" w:color="auto"/>
            </w:tcBorders>
            <w:shd w:val="clear" w:color="auto" w:fill="auto"/>
            <w:vAlign w:val="center"/>
            <w:hideMark/>
          </w:tcPr>
          <w:p w:rsidR="00C46250" w:rsidRPr="00876B06" w:rsidRDefault="00C46250" w:rsidP="00C46250">
            <w:pPr>
              <w:spacing w:after="0" w:line="240" w:lineRule="auto"/>
              <w:jc w:val="center"/>
              <w:rPr>
                <w:rFonts w:eastAsia="等线"/>
                <w:color w:val="000000"/>
                <w:sz w:val="18"/>
                <w:szCs w:val="18"/>
                <w:lang w:eastAsia="zh-CN"/>
              </w:rPr>
            </w:pPr>
            <w:r w:rsidRPr="00876B06">
              <w:rPr>
                <w:rFonts w:eastAsia="等线"/>
                <w:color w:val="000000"/>
                <w:sz w:val="18"/>
                <w:szCs w:val="18"/>
                <w:lang w:eastAsia="zh-CN"/>
              </w:rPr>
              <w:t>110.79</w:t>
            </w:r>
          </w:p>
        </w:tc>
        <w:tc>
          <w:tcPr>
            <w:tcW w:w="2637" w:type="dxa"/>
            <w:tcBorders>
              <w:top w:val="nil"/>
              <w:left w:val="nil"/>
              <w:bottom w:val="single" w:sz="8" w:space="0" w:color="auto"/>
              <w:right w:val="single" w:sz="8" w:space="0" w:color="auto"/>
            </w:tcBorders>
            <w:shd w:val="clear" w:color="auto" w:fill="auto"/>
            <w:vAlign w:val="center"/>
            <w:hideMark/>
          </w:tcPr>
          <w:p w:rsidR="00A87A64" w:rsidRDefault="00C46250" w:rsidP="00C46250">
            <w:pPr>
              <w:spacing w:after="0" w:line="240" w:lineRule="auto"/>
              <w:jc w:val="center"/>
              <w:rPr>
                <w:rFonts w:eastAsia="等线"/>
                <w:color w:val="000000"/>
                <w:sz w:val="18"/>
                <w:szCs w:val="18"/>
                <w:lang w:eastAsia="zh-CN"/>
              </w:rPr>
            </w:pPr>
            <w:r w:rsidRPr="00876B06">
              <w:rPr>
                <w:rFonts w:eastAsia="等线"/>
                <w:color w:val="000000"/>
                <w:sz w:val="18"/>
                <w:szCs w:val="18"/>
                <w:lang w:eastAsia="zh-CN"/>
              </w:rPr>
              <w:t xml:space="preserve">Single </w:t>
            </w:r>
            <w:r w:rsidR="00876B06">
              <w:rPr>
                <w:rFonts w:eastAsia="等线"/>
                <w:color w:val="000000"/>
                <w:sz w:val="18"/>
                <w:szCs w:val="18"/>
                <w:lang w:eastAsia="zh-CN"/>
              </w:rPr>
              <w:t xml:space="preserve">slot </w:t>
            </w:r>
            <w:r w:rsidRPr="00876B06">
              <w:rPr>
                <w:rFonts w:eastAsia="等线"/>
                <w:color w:val="000000"/>
                <w:sz w:val="18"/>
                <w:szCs w:val="18"/>
                <w:lang w:eastAsia="zh-CN"/>
              </w:rPr>
              <w:t>PUSCH transmission</w:t>
            </w:r>
          </w:p>
          <w:p w:rsidR="00C46250" w:rsidRPr="00876B06" w:rsidRDefault="00A87A64" w:rsidP="00C46250">
            <w:pPr>
              <w:spacing w:after="0" w:line="240" w:lineRule="auto"/>
              <w:jc w:val="center"/>
              <w:rPr>
                <w:rFonts w:eastAsia="等线"/>
                <w:color w:val="000000"/>
                <w:sz w:val="18"/>
                <w:szCs w:val="18"/>
                <w:lang w:eastAsia="zh-CN"/>
              </w:rPr>
            </w:pPr>
            <w:r w:rsidRPr="00A87A64">
              <w:rPr>
                <w:rFonts w:eastAsia="等线"/>
                <w:color w:val="000000"/>
                <w:sz w:val="18"/>
                <w:szCs w:val="18"/>
                <w:lang w:eastAsia="zh-CN"/>
              </w:rPr>
              <w:t>30RB, 1096bit,MCS0</w:t>
            </w:r>
            <w:r w:rsidR="00C46250" w:rsidRPr="00876B06">
              <w:rPr>
                <w:rFonts w:eastAsia="等线"/>
                <w:color w:val="000000"/>
                <w:sz w:val="18"/>
                <w:szCs w:val="18"/>
                <w:lang w:eastAsia="zh-CN"/>
              </w:rPr>
              <w:t xml:space="preserve">　</w:t>
            </w:r>
          </w:p>
        </w:tc>
      </w:tr>
      <w:tr w:rsidR="00C46250" w:rsidRPr="00C46250" w:rsidTr="00A87A64">
        <w:trPr>
          <w:trHeight w:val="465"/>
          <w:jc w:val="center"/>
        </w:trPr>
        <w:tc>
          <w:tcPr>
            <w:tcW w:w="1227" w:type="dxa"/>
            <w:tcBorders>
              <w:top w:val="nil"/>
              <w:left w:val="single" w:sz="8" w:space="0" w:color="auto"/>
              <w:bottom w:val="single" w:sz="8" w:space="0" w:color="auto"/>
              <w:right w:val="single" w:sz="8" w:space="0" w:color="auto"/>
            </w:tcBorders>
            <w:shd w:val="clear" w:color="auto" w:fill="auto"/>
            <w:vAlign w:val="center"/>
            <w:hideMark/>
          </w:tcPr>
          <w:p w:rsidR="00C46250" w:rsidRPr="00876B06" w:rsidRDefault="00C46250" w:rsidP="00A87A64">
            <w:pPr>
              <w:spacing w:after="0" w:line="240" w:lineRule="auto"/>
              <w:jc w:val="center"/>
              <w:rPr>
                <w:rFonts w:eastAsia="等线"/>
                <w:color w:val="000000"/>
                <w:sz w:val="18"/>
                <w:szCs w:val="18"/>
                <w:lang w:eastAsia="zh-CN"/>
              </w:rPr>
            </w:pPr>
            <w:r w:rsidRPr="00876B06">
              <w:rPr>
                <w:rFonts w:eastAsia="等线"/>
                <w:color w:val="000000"/>
                <w:sz w:val="18"/>
                <w:szCs w:val="18"/>
                <w:lang w:eastAsia="zh-CN"/>
              </w:rPr>
              <w:t>SBFD</w:t>
            </w:r>
            <w:r w:rsidRPr="00876B06">
              <w:rPr>
                <w:rFonts w:eastAsia="等线"/>
                <w:color w:val="000000"/>
                <w:sz w:val="18"/>
                <w:szCs w:val="18"/>
                <w:lang w:eastAsia="zh-CN"/>
              </w:rPr>
              <w:t>（</w:t>
            </w:r>
            <w:r w:rsidRPr="00876B06">
              <w:rPr>
                <w:rFonts w:eastAsia="等线"/>
                <w:color w:val="000000"/>
                <w:sz w:val="18"/>
                <w:szCs w:val="18"/>
                <w:lang w:eastAsia="zh-CN"/>
              </w:rPr>
              <w:t>XXXX</w:t>
            </w:r>
            <w:r w:rsidR="00A87A64">
              <w:rPr>
                <w:rFonts w:eastAsia="等线"/>
                <w:color w:val="000000"/>
                <w:sz w:val="18"/>
                <w:szCs w:val="18"/>
                <w:lang w:eastAsia="zh-CN"/>
              </w:rPr>
              <w:t>X</w:t>
            </w:r>
            <w:r w:rsidRPr="00876B06">
              <w:rPr>
                <w:rFonts w:eastAsia="等线"/>
                <w:color w:val="000000"/>
                <w:sz w:val="18"/>
                <w:szCs w:val="18"/>
                <w:lang w:eastAsia="zh-CN"/>
              </w:rPr>
              <w:t>）</w:t>
            </w:r>
          </w:p>
        </w:tc>
        <w:tc>
          <w:tcPr>
            <w:tcW w:w="1066" w:type="dxa"/>
            <w:tcBorders>
              <w:top w:val="nil"/>
              <w:left w:val="nil"/>
              <w:bottom w:val="single" w:sz="8" w:space="0" w:color="auto"/>
              <w:right w:val="single" w:sz="8" w:space="0" w:color="auto"/>
            </w:tcBorders>
            <w:shd w:val="clear" w:color="auto" w:fill="auto"/>
            <w:vAlign w:val="center"/>
            <w:hideMark/>
          </w:tcPr>
          <w:p w:rsidR="00C46250" w:rsidRPr="00876B06" w:rsidRDefault="00C46250" w:rsidP="00C46250">
            <w:pPr>
              <w:spacing w:after="0" w:line="240" w:lineRule="auto"/>
              <w:jc w:val="center"/>
              <w:rPr>
                <w:rFonts w:eastAsia="等线"/>
                <w:color w:val="000000"/>
                <w:sz w:val="18"/>
                <w:szCs w:val="18"/>
                <w:lang w:eastAsia="zh-CN"/>
              </w:rPr>
            </w:pPr>
            <w:r w:rsidRPr="00876B06">
              <w:rPr>
                <w:rFonts w:eastAsia="等线"/>
                <w:color w:val="000000"/>
                <w:sz w:val="18"/>
                <w:szCs w:val="18"/>
                <w:lang w:eastAsia="zh-CN"/>
              </w:rPr>
              <w:t>-6.2</w:t>
            </w:r>
          </w:p>
        </w:tc>
        <w:tc>
          <w:tcPr>
            <w:tcW w:w="1094" w:type="dxa"/>
            <w:tcBorders>
              <w:top w:val="nil"/>
              <w:left w:val="nil"/>
              <w:bottom w:val="single" w:sz="8" w:space="0" w:color="auto"/>
              <w:right w:val="single" w:sz="8" w:space="0" w:color="auto"/>
            </w:tcBorders>
            <w:shd w:val="clear" w:color="auto" w:fill="auto"/>
            <w:vAlign w:val="center"/>
            <w:hideMark/>
          </w:tcPr>
          <w:p w:rsidR="00C46250" w:rsidRPr="00876B06" w:rsidRDefault="00C46250" w:rsidP="00C46250">
            <w:pPr>
              <w:spacing w:after="0" w:line="240" w:lineRule="auto"/>
              <w:jc w:val="center"/>
              <w:rPr>
                <w:rFonts w:eastAsia="等线"/>
                <w:color w:val="000000"/>
                <w:sz w:val="18"/>
                <w:szCs w:val="18"/>
                <w:lang w:eastAsia="zh-CN"/>
              </w:rPr>
            </w:pPr>
            <w:r w:rsidRPr="00876B06">
              <w:rPr>
                <w:rFonts w:eastAsia="等线"/>
                <w:color w:val="000000"/>
                <w:sz w:val="18"/>
                <w:szCs w:val="18"/>
                <w:lang w:eastAsia="zh-CN"/>
              </w:rPr>
              <w:t>135.95</w:t>
            </w:r>
          </w:p>
        </w:tc>
        <w:tc>
          <w:tcPr>
            <w:tcW w:w="1094" w:type="dxa"/>
            <w:tcBorders>
              <w:top w:val="nil"/>
              <w:left w:val="nil"/>
              <w:bottom w:val="single" w:sz="8" w:space="0" w:color="auto"/>
              <w:right w:val="single" w:sz="8" w:space="0" w:color="auto"/>
            </w:tcBorders>
            <w:shd w:val="clear" w:color="auto" w:fill="auto"/>
            <w:vAlign w:val="center"/>
            <w:hideMark/>
          </w:tcPr>
          <w:p w:rsidR="00C46250" w:rsidRPr="00876B06" w:rsidRDefault="00C46250" w:rsidP="00C46250">
            <w:pPr>
              <w:spacing w:after="0" w:line="240" w:lineRule="auto"/>
              <w:jc w:val="center"/>
              <w:rPr>
                <w:rFonts w:eastAsia="等线"/>
                <w:color w:val="000000"/>
                <w:sz w:val="18"/>
                <w:szCs w:val="18"/>
                <w:lang w:eastAsia="zh-CN"/>
              </w:rPr>
            </w:pPr>
            <w:r w:rsidRPr="00876B06">
              <w:rPr>
                <w:rFonts w:eastAsia="等线"/>
                <w:color w:val="000000"/>
                <w:sz w:val="18"/>
                <w:szCs w:val="18"/>
                <w:lang w:eastAsia="zh-CN"/>
              </w:rPr>
              <w:t>144.72</w:t>
            </w:r>
          </w:p>
        </w:tc>
        <w:tc>
          <w:tcPr>
            <w:tcW w:w="1094" w:type="dxa"/>
            <w:tcBorders>
              <w:top w:val="nil"/>
              <w:left w:val="nil"/>
              <w:bottom w:val="single" w:sz="8" w:space="0" w:color="auto"/>
              <w:right w:val="single" w:sz="8" w:space="0" w:color="auto"/>
            </w:tcBorders>
            <w:shd w:val="clear" w:color="auto" w:fill="auto"/>
            <w:vAlign w:val="center"/>
            <w:hideMark/>
          </w:tcPr>
          <w:p w:rsidR="00C46250" w:rsidRPr="00876B06" w:rsidRDefault="00C46250" w:rsidP="00C46250">
            <w:pPr>
              <w:spacing w:after="0" w:line="240" w:lineRule="auto"/>
              <w:jc w:val="center"/>
              <w:rPr>
                <w:rFonts w:eastAsia="等线"/>
                <w:color w:val="000000"/>
                <w:sz w:val="18"/>
                <w:szCs w:val="18"/>
                <w:lang w:eastAsia="zh-CN"/>
              </w:rPr>
            </w:pPr>
            <w:r w:rsidRPr="00876B06">
              <w:rPr>
                <w:rFonts w:eastAsia="等线"/>
                <w:color w:val="000000"/>
                <w:sz w:val="18"/>
                <w:szCs w:val="18"/>
                <w:lang w:eastAsia="zh-CN"/>
              </w:rPr>
              <w:t>113.99</w:t>
            </w:r>
          </w:p>
        </w:tc>
        <w:tc>
          <w:tcPr>
            <w:tcW w:w="2637" w:type="dxa"/>
            <w:tcBorders>
              <w:top w:val="nil"/>
              <w:left w:val="nil"/>
              <w:bottom w:val="single" w:sz="8" w:space="0" w:color="auto"/>
              <w:right w:val="single" w:sz="8" w:space="0" w:color="auto"/>
            </w:tcBorders>
            <w:shd w:val="clear" w:color="auto" w:fill="auto"/>
            <w:vAlign w:val="center"/>
            <w:hideMark/>
          </w:tcPr>
          <w:p w:rsidR="00C46250" w:rsidRDefault="00C46250" w:rsidP="00C46250">
            <w:pPr>
              <w:spacing w:after="0" w:line="240" w:lineRule="auto"/>
              <w:jc w:val="center"/>
              <w:rPr>
                <w:rFonts w:eastAsia="等线"/>
                <w:color w:val="000000"/>
                <w:sz w:val="18"/>
                <w:szCs w:val="18"/>
                <w:lang w:eastAsia="zh-CN"/>
              </w:rPr>
            </w:pPr>
            <w:r w:rsidRPr="00876B06">
              <w:rPr>
                <w:rFonts w:eastAsia="等线"/>
                <w:color w:val="000000"/>
                <w:sz w:val="18"/>
                <w:szCs w:val="18"/>
                <w:lang w:eastAsia="zh-CN"/>
              </w:rPr>
              <w:t>Repetition type A (N=4)</w:t>
            </w:r>
            <w:r w:rsidRPr="00876B06">
              <w:rPr>
                <w:rFonts w:eastAsia="等线"/>
                <w:color w:val="000000"/>
                <w:sz w:val="18"/>
                <w:szCs w:val="18"/>
                <w:lang w:eastAsia="zh-CN"/>
              </w:rPr>
              <w:t xml:space="preserve">　</w:t>
            </w:r>
          </w:p>
          <w:p w:rsidR="00A87A64" w:rsidRPr="00876B06" w:rsidRDefault="00A87A64" w:rsidP="00C46250">
            <w:pPr>
              <w:spacing w:after="0" w:line="240" w:lineRule="auto"/>
              <w:jc w:val="center"/>
              <w:rPr>
                <w:rFonts w:eastAsia="等线"/>
                <w:color w:val="000000"/>
                <w:sz w:val="18"/>
                <w:szCs w:val="18"/>
                <w:lang w:eastAsia="zh-CN"/>
              </w:rPr>
            </w:pPr>
            <w:r w:rsidRPr="00A87A64">
              <w:rPr>
                <w:rFonts w:eastAsia="等线"/>
                <w:color w:val="000000"/>
                <w:sz w:val="18"/>
                <w:szCs w:val="18"/>
                <w:lang w:eastAsia="zh-CN"/>
              </w:rPr>
              <w:t>30RB, 2815bit, MCS4</w:t>
            </w:r>
          </w:p>
        </w:tc>
      </w:tr>
    </w:tbl>
    <w:p w:rsidR="00FC5FF8" w:rsidRDefault="00FC5FF8" w:rsidP="00C46250">
      <w:pPr>
        <w:rPr>
          <w:rFonts w:eastAsiaTheme="minorEastAsia"/>
        </w:rPr>
      </w:pPr>
    </w:p>
    <w:p w:rsidR="00C46250" w:rsidRDefault="00A87A64" w:rsidP="00C46250">
      <w:pPr>
        <w:rPr>
          <w:rFonts w:eastAsiaTheme="minorEastAsia"/>
          <w:lang w:eastAsia="zh-CN"/>
        </w:rPr>
      </w:pPr>
      <w:r>
        <w:rPr>
          <w:rFonts w:eastAsiaTheme="minorEastAsia" w:hint="eastAsia"/>
          <w:lang w:eastAsia="zh-CN"/>
        </w:rPr>
        <w:t>D</w:t>
      </w:r>
      <w:r>
        <w:rPr>
          <w:rFonts w:eastAsiaTheme="minorEastAsia"/>
          <w:lang w:eastAsia="zh-CN"/>
        </w:rPr>
        <w:t xml:space="preserve">uring the link level evaluation, using </w:t>
      </w:r>
      <m:oMath>
        <m:r>
          <m:rPr>
            <m:sty m:val="p"/>
          </m:rPr>
          <w:rPr>
            <w:rFonts w:ascii="Cambria Math" w:hAnsi="Cambria Math"/>
          </w:rPr>
          <m:t>∆=</m:t>
        </m:r>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SBFD</m:t>
                    </m:r>
                  </m:sub>
                  <m:sup/>
                </m:sSubSup>
              </m:e>
            </m:d>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TDD</m:t>
                        </m:r>
                      </m:sub>
                      <m:sup/>
                    </m:sSubSup>
                  </m:e>
                </m:d>
              </m:e>
            </m:func>
          </m:e>
        </m:func>
        <m:r>
          <w:rPr>
            <w:rFonts w:ascii="Cambria Math" w:hAnsi="Cambria Math"/>
          </w:rPr>
          <m:t xml:space="preserve">, </m:t>
        </m:r>
        <m:r>
          <m:rPr>
            <m:sty m:val="p"/>
          </m:rPr>
          <w:rPr>
            <w:rFonts w:ascii="Cambria Math" w:hAnsi="Cambria Math"/>
          </w:rPr>
          <m:t>∆=6dB</m:t>
        </m:r>
      </m:oMath>
      <w:r>
        <w:rPr>
          <w:rFonts w:eastAsiaTheme="minorEastAsia" w:hint="eastAsia"/>
          <w:lang w:eastAsia="zh-CN"/>
        </w:rPr>
        <w:t xml:space="preserve"> </w:t>
      </w:r>
      <w:r>
        <w:rPr>
          <w:rFonts w:eastAsiaTheme="minorEastAsia"/>
          <w:lang w:eastAsia="zh-CN"/>
        </w:rPr>
        <w:t>to model the noise for SBFD symbols and UL only symbols. For XXXXU case, the modeled noise level in “U” slot and “X” slot are different.</w:t>
      </w:r>
    </w:p>
    <w:p w:rsidR="00A87A64" w:rsidRDefault="00A87A64" w:rsidP="00C46250">
      <w:pPr>
        <w:rPr>
          <w:rFonts w:eastAsiaTheme="minorEastAsia"/>
          <w:lang w:eastAsia="zh-CN"/>
        </w:rPr>
      </w:pPr>
      <w:r>
        <w:rPr>
          <w:rFonts w:eastAsiaTheme="minorEastAsia"/>
          <w:lang w:eastAsia="zh-CN"/>
        </w:rPr>
        <w:t xml:space="preserve">For single slot PUSCH transmission, XXXXU and XXXXX have better </w:t>
      </w:r>
      <w:r w:rsidR="006E7A69">
        <w:rPr>
          <w:rFonts w:eastAsiaTheme="minorEastAsia"/>
          <w:lang w:eastAsia="zh-CN"/>
        </w:rPr>
        <w:t>coverage performance than DDDSU, b</w:t>
      </w:r>
      <w:r>
        <w:rPr>
          <w:rFonts w:eastAsiaTheme="minorEastAsia"/>
          <w:lang w:eastAsia="zh-CN"/>
        </w:rPr>
        <w:t>ecause there are more transmission occasion</w:t>
      </w:r>
      <w:r w:rsidR="006E7A69">
        <w:rPr>
          <w:rFonts w:eastAsiaTheme="minorEastAsia"/>
          <w:lang w:eastAsia="zh-CN"/>
        </w:rPr>
        <w:t>s</w:t>
      </w:r>
      <w:r>
        <w:rPr>
          <w:rFonts w:eastAsiaTheme="minorEastAsia"/>
          <w:lang w:eastAsia="zh-CN"/>
        </w:rPr>
        <w:t xml:space="preserve"> for XXXXU and XXXXX, </w:t>
      </w:r>
      <w:r w:rsidR="006E7A69">
        <w:rPr>
          <w:rFonts w:eastAsiaTheme="minorEastAsia"/>
          <w:lang w:eastAsia="zh-CN"/>
        </w:rPr>
        <w:t>so that the required MCS(TBS) can be set</w:t>
      </w:r>
      <w:r>
        <w:rPr>
          <w:rFonts w:eastAsiaTheme="minorEastAsia"/>
          <w:lang w:eastAsia="zh-CN"/>
        </w:rPr>
        <w:t xml:space="preserve"> smaller than </w:t>
      </w:r>
      <w:r w:rsidR="006E7A69">
        <w:rPr>
          <w:rFonts w:eastAsiaTheme="minorEastAsia"/>
          <w:lang w:eastAsia="zh-CN"/>
        </w:rPr>
        <w:t xml:space="preserve">that of </w:t>
      </w:r>
      <w:r>
        <w:rPr>
          <w:rFonts w:eastAsiaTheme="minorEastAsia"/>
          <w:lang w:eastAsia="zh-CN"/>
        </w:rPr>
        <w:t>DDDSU for the given target data rate</w:t>
      </w:r>
      <w:r w:rsidR="006E7A69">
        <w:rPr>
          <w:rFonts w:eastAsiaTheme="minorEastAsia"/>
          <w:lang w:eastAsia="zh-CN"/>
        </w:rPr>
        <w:t xml:space="preserve"> </w:t>
      </w:r>
      <w:r>
        <w:rPr>
          <w:rFonts w:eastAsiaTheme="minorEastAsia"/>
          <w:lang w:eastAsia="zh-CN"/>
        </w:rPr>
        <w:t>(1Mbps).</w:t>
      </w:r>
    </w:p>
    <w:p w:rsidR="00A87A64" w:rsidRDefault="008E31B9" w:rsidP="00C46250">
      <w:pPr>
        <w:rPr>
          <w:rFonts w:eastAsiaTheme="minorEastAsia"/>
          <w:lang w:eastAsia="zh-CN"/>
        </w:rPr>
      </w:pPr>
      <w:r>
        <w:rPr>
          <w:rFonts w:eastAsiaTheme="minorEastAsia"/>
          <w:lang w:eastAsia="zh-CN"/>
        </w:rPr>
        <w:t>When using PUSCH repetition type A, XXXXX achieves better coverage performance than sin</w:t>
      </w:r>
      <w:r w:rsidR="006E7A69">
        <w:rPr>
          <w:rFonts w:eastAsiaTheme="minorEastAsia"/>
          <w:lang w:eastAsia="zh-CN"/>
        </w:rPr>
        <w:t>gle slot PUSCH transmission in</w:t>
      </w:r>
      <w:r>
        <w:rPr>
          <w:rFonts w:eastAsiaTheme="minorEastAsia"/>
          <w:lang w:eastAsia="zh-CN"/>
        </w:rPr>
        <w:t xml:space="preserve"> DDDSU</w:t>
      </w:r>
      <w:r w:rsidR="006E7A69">
        <w:rPr>
          <w:rFonts w:eastAsiaTheme="minorEastAsia"/>
          <w:lang w:eastAsia="zh-CN"/>
        </w:rPr>
        <w:t>,</w:t>
      </w:r>
      <w:r>
        <w:rPr>
          <w:rFonts w:eastAsiaTheme="minorEastAsia"/>
          <w:lang w:eastAsia="zh-CN"/>
        </w:rPr>
        <w:t xml:space="preserve"> with same required MCS</w:t>
      </w:r>
      <w:r w:rsidR="006E7A69">
        <w:rPr>
          <w:rFonts w:eastAsiaTheme="minorEastAsia"/>
          <w:lang w:eastAsia="zh-CN"/>
        </w:rPr>
        <w:t xml:space="preserve"> </w:t>
      </w:r>
      <w:r>
        <w:rPr>
          <w:rFonts w:eastAsiaTheme="minorEastAsia"/>
          <w:lang w:eastAsia="zh-CN"/>
        </w:rPr>
        <w:t>(TBS).</w:t>
      </w:r>
    </w:p>
    <w:p w:rsidR="008E31B9" w:rsidRPr="008E31B9" w:rsidRDefault="008E31B9" w:rsidP="00C46250">
      <w:pPr>
        <w:rPr>
          <w:rFonts w:eastAsiaTheme="minorEastAsia"/>
          <w:b/>
          <w:i/>
          <w:lang w:eastAsia="zh-CN"/>
        </w:rPr>
      </w:pPr>
      <w:r>
        <w:rPr>
          <w:rFonts w:eastAsiaTheme="minorEastAsia"/>
          <w:b/>
          <w:i/>
          <w:lang w:eastAsia="zh-CN"/>
        </w:rPr>
        <w:t xml:space="preserve">Observation 4: The setup of UL subband over DL symbols could improve coverage performance at least 3 dB </w:t>
      </w:r>
      <w:r w:rsidR="006E7A69">
        <w:rPr>
          <w:rFonts w:eastAsiaTheme="minorEastAsia"/>
          <w:b/>
          <w:i/>
          <w:lang w:eastAsia="zh-CN"/>
        </w:rPr>
        <w:t>for a</w:t>
      </w:r>
      <w:r>
        <w:rPr>
          <w:rFonts w:eastAsiaTheme="minorEastAsia"/>
          <w:b/>
          <w:i/>
          <w:lang w:eastAsia="zh-CN"/>
        </w:rPr>
        <w:t xml:space="preserve"> given target data rate</w:t>
      </w:r>
      <w:r w:rsidR="006E7A69">
        <w:rPr>
          <w:rFonts w:eastAsiaTheme="minorEastAsia"/>
          <w:b/>
          <w:i/>
          <w:lang w:eastAsia="zh-CN"/>
        </w:rPr>
        <w:t xml:space="preserve"> (1Mbps)</w:t>
      </w:r>
      <w:r>
        <w:rPr>
          <w:rFonts w:eastAsiaTheme="minorEastAsia"/>
          <w:b/>
          <w:i/>
          <w:lang w:eastAsia="zh-CN"/>
        </w:rPr>
        <w:t>.</w:t>
      </w:r>
    </w:p>
    <w:p w:rsidR="00C46250" w:rsidRPr="00D35A1E" w:rsidRDefault="00A87A64" w:rsidP="00C46250">
      <w:pPr>
        <w:rPr>
          <w:rFonts w:eastAsiaTheme="minorEastAsia"/>
        </w:rPr>
      </w:pPr>
      <w:r>
        <w:rPr>
          <w:rFonts w:eastAsiaTheme="minorEastAsia" w:hint="eastAsia"/>
          <w:lang w:eastAsia="zh-CN"/>
        </w:rPr>
        <w:t xml:space="preserve"> </w:t>
      </w:r>
    </w:p>
    <w:p w:rsidR="00E93AC1" w:rsidRDefault="00867B98">
      <w:pPr>
        <w:pStyle w:val="Heading1"/>
        <w:rPr>
          <w:rFonts w:eastAsiaTheme="minorEastAsia"/>
          <w:color w:val="000000" w:themeColor="text1"/>
          <w:lang w:eastAsia="zh-CN"/>
        </w:rPr>
      </w:pPr>
      <w:r>
        <w:rPr>
          <w:rFonts w:eastAsiaTheme="minorEastAsia"/>
          <w:color w:val="000000" w:themeColor="text1"/>
          <w:lang w:eastAsia="zh-CN"/>
        </w:rPr>
        <w:t>Conclusion</w:t>
      </w:r>
    </w:p>
    <w:p w:rsidR="00E93AC1" w:rsidRDefault="00867B98">
      <w:pPr>
        <w:rPr>
          <w:rFonts w:eastAsiaTheme="minorEastAsia"/>
          <w:color w:val="000000" w:themeColor="text1"/>
          <w:lang w:eastAsia="zh-CN"/>
        </w:rPr>
      </w:pPr>
      <w:r>
        <w:rPr>
          <w:rFonts w:eastAsiaTheme="minorEastAsia"/>
          <w:color w:val="000000" w:themeColor="text1"/>
          <w:lang w:eastAsia="zh-CN"/>
        </w:rPr>
        <w:t>In this contribution, we show our views on evaluation on NR duplex evolution with following proposals:</w:t>
      </w:r>
    </w:p>
    <w:p w:rsidR="001B078B" w:rsidRDefault="001B078B" w:rsidP="001B078B">
      <w:pPr>
        <w:rPr>
          <w:rFonts w:eastAsiaTheme="minorEastAsia"/>
          <w:b/>
          <w:i/>
          <w:lang w:eastAsia="zh-CN"/>
        </w:rPr>
      </w:pPr>
      <w:r>
        <w:rPr>
          <w:rFonts w:eastAsiaTheme="minorEastAsia"/>
          <w:b/>
          <w:i/>
          <w:lang w:eastAsia="zh-CN"/>
        </w:rPr>
        <w:t>Observation 1:</w:t>
      </w:r>
      <w:r w:rsidRPr="00876B06">
        <w:rPr>
          <w:rFonts w:hint="eastAsia"/>
        </w:rPr>
        <w:t xml:space="preserve"> </w:t>
      </w:r>
      <w:r w:rsidRPr="00876B06">
        <w:rPr>
          <w:rFonts w:eastAsiaTheme="minorEastAsia"/>
          <w:b/>
          <w:i/>
          <w:lang w:eastAsia="zh-CN"/>
        </w:rPr>
        <w:t>The setup of SBFD does not change the tendency that the UE DL UPT decreases as traffic load increases.</w:t>
      </w:r>
    </w:p>
    <w:p w:rsidR="001B078B" w:rsidRDefault="001B078B" w:rsidP="001B078B">
      <w:pPr>
        <w:rPr>
          <w:rFonts w:eastAsiaTheme="minorEastAsia"/>
          <w:b/>
          <w:i/>
          <w:lang w:eastAsia="zh-CN"/>
        </w:rPr>
      </w:pPr>
      <w:r>
        <w:rPr>
          <w:rFonts w:eastAsiaTheme="minorEastAsia"/>
          <w:b/>
          <w:i/>
          <w:lang w:eastAsia="zh-CN"/>
        </w:rPr>
        <w:t>Observation 2:</w:t>
      </w:r>
      <w:r w:rsidRPr="00876B06">
        <w:rPr>
          <w:rFonts w:hint="eastAsia"/>
        </w:rPr>
        <w:t xml:space="preserve"> </w:t>
      </w:r>
      <w:r>
        <w:rPr>
          <w:rFonts w:eastAsiaTheme="minorEastAsia"/>
          <w:b/>
          <w:i/>
          <w:lang w:eastAsia="zh-CN"/>
        </w:rPr>
        <w:t>The setup of UL subband over DL symbols improves the UL UPT per UE.</w:t>
      </w:r>
    </w:p>
    <w:p w:rsidR="001B078B" w:rsidRDefault="001B078B" w:rsidP="001B078B">
      <w:pPr>
        <w:rPr>
          <w:rFonts w:eastAsiaTheme="minorEastAsia"/>
          <w:b/>
          <w:i/>
          <w:lang w:eastAsia="zh-CN"/>
        </w:rPr>
      </w:pPr>
      <w:r>
        <w:rPr>
          <w:rFonts w:eastAsiaTheme="minorEastAsia"/>
          <w:b/>
          <w:i/>
          <w:lang w:eastAsia="zh-CN"/>
        </w:rPr>
        <w:t>Observation 3: The setup of UL subband over DL symbols impact the DL UPT almost all evaluated cases when packet size is large (</w:t>
      </w:r>
      <w:r w:rsidRPr="00876B06">
        <w:rPr>
          <w:rFonts w:eastAsiaTheme="minorEastAsia"/>
          <w:b/>
          <w:i/>
          <w:lang w:eastAsia="zh-CN"/>
        </w:rPr>
        <w:t>0.5Mbytes DL &amp; 0.125Mbytes UL</w:t>
      </w:r>
      <w:r>
        <w:rPr>
          <w:rFonts w:eastAsiaTheme="minorEastAsia"/>
          <w:b/>
          <w:i/>
          <w:lang w:eastAsia="zh-CN"/>
        </w:rPr>
        <w:t>).</w:t>
      </w:r>
    </w:p>
    <w:p w:rsidR="001B078B" w:rsidRPr="008E31B9" w:rsidRDefault="001B078B" w:rsidP="001B078B">
      <w:pPr>
        <w:rPr>
          <w:rFonts w:eastAsiaTheme="minorEastAsia"/>
          <w:b/>
          <w:i/>
          <w:lang w:eastAsia="zh-CN"/>
        </w:rPr>
      </w:pPr>
      <w:r>
        <w:rPr>
          <w:rFonts w:eastAsiaTheme="minorEastAsia"/>
          <w:b/>
          <w:i/>
          <w:lang w:eastAsia="zh-CN"/>
        </w:rPr>
        <w:t>Observation 4: The setup of UL subband over DL symbols could improve coverage performance at least 3 dB for a given target data rate (1Mbps).</w:t>
      </w:r>
    </w:p>
    <w:p w:rsidR="001B078B" w:rsidRDefault="001B078B" w:rsidP="001B078B">
      <w:pPr>
        <w:rPr>
          <w:rFonts w:eastAsiaTheme="minorEastAsia"/>
          <w:b/>
          <w:i/>
        </w:rPr>
      </w:pPr>
      <w:r w:rsidRPr="00D35A1E">
        <w:rPr>
          <w:rFonts w:eastAsiaTheme="minorEastAsia"/>
          <w:b/>
          <w:i/>
        </w:rPr>
        <w:t>Proposal 1: RAN1 examines the comparability of evaluation results corresponding to the two agreed UE distribution options (i.e., M DL-only UEs and M UL-only UEs vs. M dual-direction UEs) and, if necessary, summarizes the evaluation results corresponding to these two options separately.</w:t>
      </w:r>
    </w:p>
    <w:p w:rsidR="00E93AC1" w:rsidRDefault="00E93AC1" w:rsidP="0016634F">
      <w:pPr>
        <w:tabs>
          <w:tab w:val="left" w:pos="420"/>
          <w:tab w:val="left" w:pos="800"/>
        </w:tabs>
        <w:rPr>
          <w:rFonts w:eastAsiaTheme="minorEastAsia"/>
          <w:b/>
          <w:i/>
          <w:lang w:eastAsia="zh-CN"/>
        </w:rPr>
      </w:pPr>
    </w:p>
    <w:p w:rsidR="00E93AC1" w:rsidRDefault="00867B98">
      <w:pPr>
        <w:pStyle w:val="Heading1"/>
        <w:rPr>
          <w:lang w:eastAsia="zh-CN"/>
        </w:rPr>
      </w:pPr>
      <w:r>
        <w:rPr>
          <w:lang w:eastAsia="zh-CN"/>
        </w:rPr>
        <w:t>Reference</w:t>
      </w:r>
    </w:p>
    <w:p w:rsidR="00E93AC1" w:rsidRDefault="00867B98">
      <w:pPr>
        <w:numPr>
          <w:ilvl w:val="0"/>
          <w:numId w:val="11"/>
        </w:numPr>
        <w:spacing w:after="0"/>
        <w:jc w:val="both"/>
        <w:rPr>
          <w:color w:val="000000" w:themeColor="text1"/>
        </w:rPr>
      </w:pPr>
      <w:r>
        <w:t>RP-213591 New SI: Study on evolution of NR duplex operation, CMCC</w:t>
      </w:r>
    </w:p>
    <w:p w:rsidR="00E93AC1" w:rsidRDefault="00867B98">
      <w:pPr>
        <w:numPr>
          <w:ilvl w:val="0"/>
          <w:numId w:val="11"/>
        </w:numPr>
        <w:spacing w:after="0"/>
        <w:jc w:val="both"/>
        <w:rPr>
          <w:color w:val="000000" w:themeColor="text1"/>
        </w:rPr>
      </w:pPr>
      <w:r>
        <w:rPr>
          <w:color w:val="000000" w:themeColor="text1"/>
        </w:rPr>
        <w:lastRenderedPageBreak/>
        <w:t>R1-2208856 Discussion on evaluation on NR duplex evolution, OPPO</w:t>
      </w:r>
    </w:p>
    <w:p w:rsidR="00656AF2" w:rsidRDefault="00656AF2" w:rsidP="00656AF2">
      <w:pPr>
        <w:numPr>
          <w:ilvl w:val="0"/>
          <w:numId w:val="11"/>
        </w:numPr>
        <w:spacing w:after="0"/>
        <w:jc w:val="both"/>
        <w:rPr>
          <w:color w:val="000000" w:themeColor="text1"/>
        </w:rPr>
      </w:pPr>
      <w:r w:rsidRPr="00656AF2">
        <w:rPr>
          <w:color w:val="000000" w:themeColor="text1"/>
        </w:rPr>
        <w:t>R1-2300286</w:t>
      </w:r>
      <w:r>
        <w:rPr>
          <w:color w:val="000000" w:themeColor="text1"/>
        </w:rPr>
        <w:t xml:space="preserve"> Discussion on evaluation on NR duplex evolution, OPPO</w:t>
      </w:r>
    </w:p>
    <w:p w:rsidR="008F1D3A" w:rsidRDefault="008F1D3A" w:rsidP="008F1D3A">
      <w:pPr>
        <w:numPr>
          <w:ilvl w:val="0"/>
          <w:numId w:val="11"/>
        </w:numPr>
        <w:spacing w:after="0"/>
        <w:jc w:val="both"/>
        <w:rPr>
          <w:color w:val="000000" w:themeColor="text1"/>
        </w:rPr>
      </w:pPr>
      <w:r w:rsidRPr="00656AF2">
        <w:rPr>
          <w:color w:val="000000" w:themeColor="text1"/>
        </w:rPr>
        <w:t>R1-230</w:t>
      </w:r>
      <w:r>
        <w:rPr>
          <w:color w:val="000000" w:themeColor="text1"/>
        </w:rPr>
        <w:t>2546 Discussion on evaluation on NR duplex evolution, OPPO</w:t>
      </w:r>
    </w:p>
    <w:p w:rsidR="008F1D3A" w:rsidRDefault="008F1D3A" w:rsidP="008F1D3A">
      <w:pPr>
        <w:spacing w:after="0"/>
        <w:ind w:left="420"/>
        <w:jc w:val="both"/>
        <w:rPr>
          <w:color w:val="000000" w:themeColor="text1"/>
        </w:rPr>
      </w:pPr>
    </w:p>
    <w:p w:rsidR="00B91E05" w:rsidRDefault="00B91E05">
      <w:pPr>
        <w:spacing w:after="0" w:line="240" w:lineRule="auto"/>
        <w:rPr>
          <w:rFonts w:eastAsiaTheme="minorEastAsia"/>
          <w:b/>
          <w:bCs/>
          <w:kern w:val="44"/>
          <w:sz w:val="28"/>
          <w:szCs w:val="44"/>
          <w:lang w:eastAsia="zh-CN"/>
        </w:rPr>
      </w:pPr>
      <w:r>
        <w:rPr>
          <w:rFonts w:eastAsiaTheme="minorEastAsia"/>
          <w:lang w:eastAsia="zh-CN"/>
        </w:rPr>
        <w:br w:type="page"/>
      </w:r>
    </w:p>
    <w:p w:rsidR="00E93AC1" w:rsidRDefault="00867B98">
      <w:pPr>
        <w:pStyle w:val="Heading1"/>
        <w:rPr>
          <w:rFonts w:eastAsiaTheme="minorEastAsia"/>
          <w:lang w:eastAsia="zh-CN"/>
        </w:rPr>
      </w:pPr>
      <w:r>
        <w:rPr>
          <w:rFonts w:eastAsiaTheme="minorEastAsia"/>
          <w:lang w:eastAsia="zh-CN"/>
        </w:rPr>
        <w:lastRenderedPageBreak/>
        <w:t>Appendix</w:t>
      </w:r>
    </w:p>
    <w:p w:rsidR="00582ABF" w:rsidRPr="00582ABF" w:rsidRDefault="00582ABF" w:rsidP="00582ABF">
      <w:pPr>
        <w:pStyle w:val="Heading2"/>
        <w:rPr>
          <w:lang w:eastAsia="zh-CN"/>
        </w:rPr>
      </w:pPr>
      <w:r>
        <w:t>Simulation parameters</w:t>
      </w:r>
    </w:p>
    <w:p w:rsidR="00E93AC1" w:rsidRDefault="00867B98">
      <w:pPr>
        <w:pStyle w:val="00Text"/>
        <w:spacing w:after="0"/>
        <w:jc w:val="center"/>
      </w:pPr>
      <w:r>
        <w:rPr>
          <w:rFonts w:hint="eastAsia"/>
        </w:rPr>
        <w:t>T</w:t>
      </w:r>
      <w:r>
        <w:t xml:space="preserve">able A-1 simulation parameters for </w:t>
      </w:r>
      <w:r w:rsidR="00C02DA5">
        <w:rPr>
          <w:color w:val="000000"/>
          <w:szCs w:val="22"/>
        </w:rPr>
        <w:t>SBFD</w:t>
      </w:r>
      <w:r w:rsidR="003A6557">
        <w:rPr>
          <w:color w:val="000000"/>
          <w:szCs w:val="22"/>
        </w:rPr>
        <w:t xml:space="preserve"> </w:t>
      </w:r>
    </w:p>
    <w:tbl>
      <w:tblPr>
        <w:tblStyle w:val="TableGrid"/>
        <w:tblW w:w="0" w:type="auto"/>
        <w:tblLook w:val="04A0"/>
      </w:tblPr>
      <w:tblGrid>
        <w:gridCol w:w="2383"/>
        <w:gridCol w:w="3785"/>
        <w:gridCol w:w="2012"/>
        <w:gridCol w:w="1782"/>
      </w:tblGrid>
      <w:tr w:rsidR="00C02DA5" w:rsidTr="00A035BC">
        <w:trPr>
          <w:trHeight w:val="288"/>
        </w:trPr>
        <w:tc>
          <w:tcPr>
            <w:tcW w:w="0" w:type="auto"/>
            <w:vMerge w:val="restart"/>
            <w:noWrap/>
            <w:vAlign w:val="center"/>
          </w:tcPr>
          <w:p w:rsidR="00C02DA5" w:rsidRDefault="00C02DA5" w:rsidP="00C02DA5">
            <w:pPr>
              <w:spacing w:before="60" w:after="60" w:line="240" w:lineRule="auto"/>
              <w:jc w:val="center"/>
              <w:rPr>
                <w:b/>
                <w:bCs/>
                <w:color w:val="000000"/>
                <w:szCs w:val="20"/>
                <w:lang w:eastAsia="zh-CN"/>
              </w:rPr>
            </w:pPr>
            <w:r>
              <w:rPr>
                <w:b/>
                <w:bCs/>
                <w:color w:val="000000"/>
                <w:szCs w:val="20"/>
                <w:lang w:eastAsia="zh-CN"/>
              </w:rPr>
              <w:t>Parameters</w:t>
            </w:r>
          </w:p>
        </w:tc>
        <w:tc>
          <w:tcPr>
            <w:tcW w:w="0" w:type="auto"/>
            <w:gridSpan w:val="3"/>
            <w:noWrap/>
          </w:tcPr>
          <w:p w:rsidR="00C02DA5" w:rsidRDefault="00C02DA5">
            <w:pPr>
              <w:spacing w:before="60" w:after="60" w:line="240" w:lineRule="auto"/>
              <w:jc w:val="center"/>
              <w:rPr>
                <w:b/>
                <w:bCs/>
                <w:color w:val="000000"/>
                <w:szCs w:val="20"/>
                <w:lang w:eastAsia="zh-CN"/>
              </w:rPr>
            </w:pPr>
            <w:r>
              <w:rPr>
                <w:b/>
                <w:bCs/>
                <w:color w:val="000000"/>
                <w:szCs w:val="20"/>
                <w:lang w:eastAsia="zh-CN"/>
              </w:rPr>
              <w:t>Value</w:t>
            </w:r>
          </w:p>
        </w:tc>
      </w:tr>
      <w:tr w:rsidR="00C02DA5" w:rsidTr="00A035BC">
        <w:trPr>
          <w:trHeight w:val="288"/>
        </w:trPr>
        <w:tc>
          <w:tcPr>
            <w:tcW w:w="0" w:type="auto"/>
            <w:vMerge/>
            <w:noWrap/>
          </w:tcPr>
          <w:p w:rsidR="00C02DA5" w:rsidRDefault="00C02DA5">
            <w:pPr>
              <w:spacing w:before="60" w:after="60" w:line="240" w:lineRule="auto"/>
              <w:jc w:val="center"/>
              <w:rPr>
                <w:b/>
                <w:bCs/>
                <w:color w:val="000000"/>
                <w:szCs w:val="20"/>
                <w:lang w:eastAsia="zh-CN"/>
              </w:rPr>
            </w:pPr>
          </w:p>
        </w:tc>
        <w:tc>
          <w:tcPr>
            <w:tcW w:w="0" w:type="auto"/>
            <w:noWrap/>
          </w:tcPr>
          <w:p w:rsidR="00C02DA5" w:rsidRDefault="00C02DA5">
            <w:pPr>
              <w:spacing w:before="60" w:after="60" w:line="240" w:lineRule="auto"/>
              <w:jc w:val="center"/>
              <w:rPr>
                <w:b/>
                <w:bCs/>
                <w:color w:val="000000"/>
                <w:szCs w:val="20"/>
                <w:lang w:eastAsia="zh-CN"/>
              </w:rPr>
            </w:pPr>
            <w:r>
              <w:rPr>
                <w:color w:val="000000"/>
                <w:szCs w:val="22"/>
              </w:rPr>
              <w:t>Indoor office</w:t>
            </w:r>
          </w:p>
        </w:tc>
        <w:tc>
          <w:tcPr>
            <w:tcW w:w="0" w:type="auto"/>
          </w:tcPr>
          <w:p w:rsidR="00C02DA5" w:rsidRDefault="00C02DA5">
            <w:pPr>
              <w:spacing w:before="60" w:after="60" w:line="240" w:lineRule="auto"/>
              <w:jc w:val="center"/>
              <w:rPr>
                <w:b/>
                <w:bCs/>
                <w:color w:val="000000"/>
                <w:szCs w:val="20"/>
                <w:lang w:eastAsia="zh-CN"/>
              </w:rPr>
            </w:pPr>
            <w:r>
              <w:rPr>
                <w:color w:val="000000"/>
                <w:szCs w:val="22"/>
              </w:rPr>
              <w:t>Urban Macro</w:t>
            </w:r>
          </w:p>
        </w:tc>
        <w:tc>
          <w:tcPr>
            <w:tcW w:w="0" w:type="auto"/>
          </w:tcPr>
          <w:p w:rsidR="00C02DA5" w:rsidRDefault="00C02DA5">
            <w:pPr>
              <w:spacing w:before="60" w:after="60" w:line="240" w:lineRule="auto"/>
              <w:jc w:val="center"/>
              <w:rPr>
                <w:b/>
                <w:bCs/>
                <w:color w:val="000000"/>
                <w:szCs w:val="20"/>
                <w:lang w:eastAsia="zh-CN"/>
              </w:rPr>
            </w:pPr>
            <w:r>
              <w:rPr>
                <w:color w:val="000000"/>
                <w:szCs w:val="22"/>
              </w:rPr>
              <w:t>Dense Urban Macro</w:t>
            </w:r>
          </w:p>
        </w:tc>
      </w:tr>
      <w:tr w:rsidR="00C02DA5" w:rsidTr="00A035BC">
        <w:trPr>
          <w:trHeight w:val="576"/>
        </w:trPr>
        <w:tc>
          <w:tcPr>
            <w:tcW w:w="0" w:type="auto"/>
            <w:noWrap/>
          </w:tcPr>
          <w:p w:rsidR="00C02DA5" w:rsidRDefault="00C02DA5">
            <w:pPr>
              <w:spacing w:before="60" w:after="60" w:line="240" w:lineRule="auto"/>
              <w:jc w:val="center"/>
              <w:rPr>
                <w:color w:val="000000"/>
                <w:szCs w:val="20"/>
                <w:lang w:eastAsia="zh-CN"/>
              </w:rPr>
            </w:pPr>
            <w:r>
              <w:rPr>
                <w:color w:val="000000"/>
                <w:szCs w:val="20"/>
                <w:lang w:eastAsia="zh-CN"/>
              </w:rPr>
              <w:t>Scenario</w:t>
            </w:r>
          </w:p>
        </w:tc>
        <w:tc>
          <w:tcPr>
            <w:tcW w:w="0" w:type="auto"/>
          </w:tcPr>
          <w:p w:rsidR="00C02DA5" w:rsidRDefault="00C02DA5">
            <w:pPr>
              <w:spacing w:before="60" w:after="60" w:line="240" w:lineRule="auto"/>
              <w:jc w:val="center"/>
              <w:rPr>
                <w:color w:val="000000"/>
                <w:szCs w:val="20"/>
                <w:lang w:eastAsia="zh-CN"/>
              </w:rPr>
            </w:pPr>
            <w:r>
              <w:rPr>
                <w:color w:val="000000"/>
                <w:szCs w:val="20"/>
                <w:lang w:eastAsia="zh-CN"/>
              </w:rPr>
              <w:t>InH(2*6 site)</w:t>
            </w:r>
          </w:p>
        </w:tc>
        <w:tc>
          <w:tcPr>
            <w:tcW w:w="0" w:type="auto"/>
            <w:gridSpan w:val="2"/>
          </w:tcPr>
          <w:p w:rsidR="00C02DA5" w:rsidRDefault="0042643A">
            <w:pPr>
              <w:spacing w:before="60" w:after="60" w:line="240" w:lineRule="auto"/>
              <w:jc w:val="center"/>
              <w:rPr>
                <w:color w:val="000000"/>
                <w:szCs w:val="20"/>
                <w:lang w:eastAsia="zh-CN"/>
              </w:rPr>
            </w:pPr>
            <w:r>
              <w:rPr>
                <w:color w:val="000000"/>
                <w:szCs w:val="20"/>
                <w:lang w:eastAsia="zh-CN"/>
              </w:rPr>
              <w:t>7 cells, 3</w:t>
            </w:r>
            <w:r w:rsidR="00C02DA5">
              <w:rPr>
                <w:color w:val="000000"/>
                <w:szCs w:val="20"/>
                <w:lang w:eastAsia="zh-CN"/>
              </w:rPr>
              <w:t xml:space="preserve"> sectors</w:t>
            </w:r>
            <w:r>
              <w:rPr>
                <w:color w:val="000000"/>
                <w:szCs w:val="20"/>
                <w:lang w:eastAsia="zh-CN"/>
              </w:rPr>
              <w:t>/cell</w:t>
            </w:r>
          </w:p>
        </w:tc>
      </w:tr>
      <w:tr w:rsidR="00C02DA5" w:rsidTr="00A035BC">
        <w:trPr>
          <w:trHeight w:val="288"/>
        </w:trPr>
        <w:tc>
          <w:tcPr>
            <w:tcW w:w="0" w:type="auto"/>
            <w:noWrap/>
          </w:tcPr>
          <w:p w:rsidR="00C02DA5" w:rsidRDefault="00C02DA5">
            <w:pPr>
              <w:spacing w:before="60" w:after="60" w:line="240" w:lineRule="auto"/>
              <w:jc w:val="center"/>
              <w:rPr>
                <w:color w:val="000000"/>
                <w:szCs w:val="20"/>
                <w:lang w:eastAsia="zh-CN"/>
              </w:rPr>
            </w:pPr>
            <w:r>
              <w:rPr>
                <w:color w:val="000000"/>
                <w:szCs w:val="20"/>
                <w:lang w:eastAsia="zh-CN"/>
              </w:rPr>
              <w:t>Inter-BS distance</w:t>
            </w:r>
          </w:p>
        </w:tc>
        <w:tc>
          <w:tcPr>
            <w:tcW w:w="0" w:type="auto"/>
            <w:noWrap/>
          </w:tcPr>
          <w:p w:rsidR="00C02DA5" w:rsidRDefault="00C02DA5">
            <w:pPr>
              <w:spacing w:before="60" w:after="60" w:line="240" w:lineRule="auto"/>
              <w:jc w:val="center"/>
              <w:rPr>
                <w:color w:val="000000"/>
                <w:szCs w:val="20"/>
                <w:lang w:eastAsia="zh-CN"/>
              </w:rPr>
            </w:pPr>
            <w:r>
              <w:rPr>
                <w:color w:val="000000"/>
                <w:szCs w:val="20"/>
                <w:lang w:eastAsia="zh-CN"/>
              </w:rPr>
              <w:t>20m</w:t>
            </w:r>
          </w:p>
        </w:tc>
        <w:tc>
          <w:tcPr>
            <w:tcW w:w="0" w:type="auto"/>
          </w:tcPr>
          <w:p w:rsidR="00C02DA5" w:rsidRDefault="00C02DA5">
            <w:pPr>
              <w:spacing w:before="60" w:after="60" w:line="240" w:lineRule="auto"/>
              <w:jc w:val="center"/>
              <w:rPr>
                <w:color w:val="000000"/>
                <w:szCs w:val="20"/>
                <w:lang w:eastAsia="zh-CN"/>
              </w:rPr>
            </w:pPr>
            <w:r>
              <w:rPr>
                <w:color w:val="000000"/>
                <w:szCs w:val="20"/>
                <w:lang w:eastAsia="zh-CN"/>
              </w:rPr>
              <w:t>500m</w:t>
            </w:r>
          </w:p>
        </w:tc>
        <w:tc>
          <w:tcPr>
            <w:tcW w:w="0" w:type="auto"/>
          </w:tcPr>
          <w:p w:rsidR="00C02DA5" w:rsidRDefault="00C02DA5">
            <w:pPr>
              <w:spacing w:before="60" w:after="60" w:line="240" w:lineRule="auto"/>
              <w:jc w:val="center"/>
              <w:rPr>
                <w:color w:val="000000"/>
                <w:szCs w:val="20"/>
                <w:lang w:eastAsia="zh-CN"/>
              </w:rPr>
            </w:pPr>
            <w:r>
              <w:rPr>
                <w:color w:val="000000"/>
                <w:szCs w:val="20"/>
                <w:lang w:eastAsia="zh-CN"/>
              </w:rPr>
              <w:t>200m</w:t>
            </w:r>
          </w:p>
        </w:tc>
      </w:tr>
      <w:tr w:rsidR="00C02DA5" w:rsidTr="00A035BC">
        <w:trPr>
          <w:trHeight w:val="288"/>
        </w:trPr>
        <w:tc>
          <w:tcPr>
            <w:tcW w:w="0" w:type="auto"/>
            <w:noWrap/>
          </w:tcPr>
          <w:p w:rsidR="00C02DA5" w:rsidRDefault="00C02DA5">
            <w:pPr>
              <w:spacing w:before="60" w:after="60" w:line="240" w:lineRule="auto"/>
              <w:jc w:val="center"/>
              <w:rPr>
                <w:color w:val="000000"/>
                <w:szCs w:val="20"/>
                <w:lang w:eastAsia="zh-CN"/>
              </w:rPr>
            </w:pPr>
            <w:r>
              <w:rPr>
                <w:color w:val="000000"/>
                <w:szCs w:val="20"/>
                <w:lang w:eastAsia="zh-CN"/>
              </w:rPr>
              <w:t>Carrier frequency</w:t>
            </w:r>
          </w:p>
        </w:tc>
        <w:tc>
          <w:tcPr>
            <w:tcW w:w="0" w:type="auto"/>
            <w:gridSpan w:val="3"/>
            <w:noWrap/>
          </w:tcPr>
          <w:p w:rsidR="00C02DA5" w:rsidRDefault="00C02DA5">
            <w:pPr>
              <w:spacing w:before="60" w:after="60" w:line="240" w:lineRule="auto"/>
              <w:jc w:val="center"/>
              <w:rPr>
                <w:color w:val="000000"/>
                <w:szCs w:val="20"/>
                <w:lang w:eastAsia="zh-CN"/>
              </w:rPr>
            </w:pPr>
            <w:r>
              <w:rPr>
                <w:color w:val="000000"/>
                <w:szCs w:val="20"/>
                <w:lang w:eastAsia="zh-CN"/>
              </w:rPr>
              <w:t>4GHz</w:t>
            </w:r>
          </w:p>
        </w:tc>
      </w:tr>
      <w:tr w:rsidR="00C02DA5" w:rsidTr="00A035BC">
        <w:trPr>
          <w:trHeight w:val="288"/>
        </w:trPr>
        <w:tc>
          <w:tcPr>
            <w:tcW w:w="0" w:type="auto"/>
            <w:noWrap/>
          </w:tcPr>
          <w:p w:rsidR="00C02DA5" w:rsidRDefault="004F30BA">
            <w:pPr>
              <w:spacing w:before="60" w:after="60" w:line="240" w:lineRule="auto"/>
              <w:jc w:val="center"/>
              <w:rPr>
                <w:color w:val="000000"/>
                <w:szCs w:val="20"/>
                <w:lang w:eastAsia="zh-CN"/>
              </w:rPr>
            </w:pPr>
            <w:r>
              <w:rPr>
                <w:color w:val="000000"/>
                <w:szCs w:val="20"/>
                <w:lang w:eastAsia="zh-CN"/>
              </w:rPr>
              <w:t>System</w:t>
            </w:r>
            <w:r w:rsidR="00C02DA5">
              <w:rPr>
                <w:color w:val="000000"/>
                <w:szCs w:val="20"/>
                <w:lang w:eastAsia="zh-CN"/>
              </w:rPr>
              <w:t xml:space="preserve"> bandwidth</w:t>
            </w:r>
          </w:p>
        </w:tc>
        <w:tc>
          <w:tcPr>
            <w:tcW w:w="0" w:type="auto"/>
            <w:gridSpan w:val="3"/>
            <w:noWrap/>
          </w:tcPr>
          <w:p w:rsidR="00C02DA5" w:rsidRDefault="00C02DA5">
            <w:pPr>
              <w:spacing w:before="60" w:after="60" w:line="240" w:lineRule="auto"/>
              <w:jc w:val="center"/>
              <w:rPr>
                <w:color w:val="000000"/>
                <w:szCs w:val="20"/>
                <w:lang w:eastAsia="zh-CN"/>
              </w:rPr>
            </w:pPr>
            <w:r>
              <w:rPr>
                <w:color w:val="000000"/>
                <w:szCs w:val="20"/>
                <w:lang w:eastAsia="zh-CN"/>
              </w:rPr>
              <w:t>100MHz</w:t>
            </w:r>
          </w:p>
        </w:tc>
      </w:tr>
      <w:tr w:rsidR="00C02DA5" w:rsidTr="00A035BC">
        <w:trPr>
          <w:trHeight w:val="288"/>
        </w:trPr>
        <w:tc>
          <w:tcPr>
            <w:tcW w:w="0" w:type="auto"/>
            <w:noWrap/>
          </w:tcPr>
          <w:p w:rsidR="00C02DA5" w:rsidRDefault="00C02DA5">
            <w:pPr>
              <w:spacing w:before="60" w:after="60" w:line="240" w:lineRule="auto"/>
              <w:jc w:val="center"/>
              <w:rPr>
                <w:color w:val="000000"/>
                <w:szCs w:val="20"/>
                <w:lang w:eastAsia="zh-CN"/>
              </w:rPr>
            </w:pPr>
            <w:r>
              <w:rPr>
                <w:color w:val="000000"/>
                <w:szCs w:val="20"/>
                <w:lang w:eastAsia="zh-CN"/>
              </w:rPr>
              <w:t>SCS</w:t>
            </w:r>
          </w:p>
        </w:tc>
        <w:tc>
          <w:tcPr>
            <w:tcW w:w="0" w:type="auto"/>
            <w:gridSpan w:val="3"/>
            <w:noWrap/>
          </w:tcPr>
          <w:p w:rsidR="00C02DA5" w:rsidRDefault="00C02DA5">
            <w:pPr>
              <w:spacing w:before="60" w:after="60" w:line="240" w:lineRule="auto"/>
              <w:jc w:val="center"/>
              <w:rPr>
                <w:color w:val="000000"/>
                <w:szCs w:val="20"/>
                <w:lang w:eastAsia="zh-CN"/>
              </w:rPr>
            </w:pPr>
            <w:r>
              <w:rPr>
                <w:color w:val="000000"/>
                <w:szCs w:val="20"/>
                <w:lang w:eastAsia="zh-CN"/>
              </w:rPr>
              <w:t>30KHz</w:t>
            </w:r>
          </w:p>
        </w:tc>
      </w:tr>
      <w:tr w:rsidR="00C02DA5" w:rsidTr="00A035BC">
        <w:trPr>
          <w:trHeight w:val="288"/>
        </w:trPr>
        <w:tc>
          <w:tcPr>
            <w:tcW w:w="0" w:type="auto"/>
            <w:noWrap/>
          </w:tcPr>
          <w:p w:rsidR="00C02DA5" w:rsidRDefault="00C02DA5">
            <w:pPr>
              <w:spacing w:before="60" w:after="60" w:line="240" w:lineRule="auto"/>
              <w:jc w:val="center"/>
              <w:rPr>
                <w:color w:val="000000"/>
                <w:szCs w:val="20"/>
                <w:lang w:eastAsia="zh-CN"/>
              </w:rPr>
            </w:pPr>
            <w:r>
              <w:rPr>
                <w:color w:val="000000"/>
                <w:szCs w:val="20"/>
                <w:lang w:eastAsia="zh-CN"/>
              </w:rPr>
              <w:t>TDD pattern</w:t>
            </w:r>
          </w:p>
        </w:tc>
        <w:tc>
          <w:tcPr>
            <w:tcW w:w="0" w:type="auto"/>
            <w:gridSpan w:val="3"/>
            <w:noWrap/>
          </w:tcPr>
          <w:p w:rsidR="00C02DA5" w:rsidRDefault="00C02DA5">
            <w:pPr>
              <w:spacing w:before="60" w:after="60" w:line="240" w:lineRule="auto"/>
              <w:jc w:val="center"/>
              <w:rPr>
                <w:color w:val="000000"/>
                <w:szCs w:val="20"/>
                <w:lang w:eastAsia="zh-CN"/>
              </w:rPr>
            </w:pPr>
            <w:r>
              <w:rPr>
                <w:color w:val="000000"/>
                <w:szCs w:val="20"/>
                <w:lang w:eastAsia="zh-CN"/>
              </w:rPr>
              <w:t>DDDSU</w:t>
            </w:r>
            <w:r w:rsidR="004F30BA">
              <w:rPr>
                <w:color w:val="000000"/>
                <w:szCs w:val="20"/>
                <w:lang w:eastAsia="zh-CN"/>
              </w:rPr>
              <w:t xml:space="preserve"> </w:t>
            </w:r>
            <w:r>
              <w:rPr>
                <w:color w:val="000000"/>
                <w:szCs w:val="20"/>
                <w:lang w:eastAsia="zh-CN"/>
              </w:rPr>
              <w:t>/</w:t>
            </w:r>
            <w:r w:rsidR="004F30BA">
              <w:rPr>
                <w:color w:val="000000"/>
                <w:szCs w:val="20"/>
                <w:lang w:eastAsia="zh-CN"/>
              </w:rPr>
              <w:t xml:space="preserve"> </w:t>
            </w:r>
            <w:r>
              <w:rPr>
                <w:color w:val="000000"/>
                <w:szCs w:val="20"/>
                <w:lang w:eastAsia="zh-CN"/>
              </w:rPr>
              <w:t>XXXXU</w:t>
            </w:r>
            <w:r w:rsidR="004F30BA">
              <w:rPr>
                <w:color w:val="000000"/>
                <w:szCs w:val="20"/>
                <w:lang w:eastAsia="zh-CN"/>
              </w:rPr>
              <w:t xml:space="preserve"> </w:t>
            </w:r>
            <w:r>
              <w:rPr>
                <w:color w:val="000000"/>
                <w:szCs w:val="20"/>
                <w:lang w:eastAsia="zh-CN"/>
              </w:rPr>
              <w:t>/</w:t>
            </w:r>
            <w:r w:rsidR="004F30BA">
              <w:rPr>
                <w:color w:val="000000"/>
                <w:szCs w:val="20"/>
                <w:lang w:eastAsia="zh-CN"/>
              </w:rPr>
              <w:t xml:space="preserve"> </w:t>
            </w:r>
            <w:r>
              <w:rPr>
                <w:color w:val="000000"/>
                <w:szCs w:val="20"/>
                <w:lang w:eastAsia="zh-CN"/>
              </w:rPr>
              <w:t>XXXXX</w:t>
            </w:r>
          </w:p>
        </w:tc>
      </w:tr>
      <w:tr w:rsidR="00C02DA5" w:rsidTr="00A035BC">
        <w:trPr>
          <w:trHeight w:val="288"/>
        </w:trPr>
        <w:tc>
          <w:tcPr>
            <w:tcW w:w="0" w:type="auto"/>
            <w:noWrap/>
          </w:tcPr>
          <w:p w:rsidR="00C02DA5" w:rsidRDefault="00C02DA5">
            <w:pPr>
              <w:spacing w:before="60" w:after="60" w:line="240" w:lineRule="auto"/>
              <w:jc w:val="center"/>
              <w:rPr>
                <w:rFonts w:eastAsiaTheme="minorEastAsia"/>
                <w:color w:val="000000"/>
                <w:szCs w:val="20"/>
                <w:lang w:eastAsia="zh-CN"/>
              </w:rPr>
            </w:pPr>
            <w:r>
              <w:rPr>
                <w:rFonts w:eastAsiaTheme="minorEastAsia" w:hint="eastAsia"/>
                <w:color w:val="000000"/>
                <w:szCs w:val="20"/>
                <w:lang w:eastAsia="zh-CN"/>
              </w:rPr>
              <w:t>S</w:t>
            </w:r>
            <w:r>
              <w:rPr>
                <w:rFonts w:eastAsiaTheme="minorEastAsia"/>
                <w:color w:val="000000"/>
                <w:szCs w:val="20"/>
                <w:lang w:eastAsia="zh-CN"/>
              </w:rPr>
              <w:t>BFD pattern</w:t>
            </w:r>
          </w:p>
        </w:tc>
        <w:tc>
          <w:tcPr>
            <w:tcW w:w="0" w:type="auto"/>
            <w:gridSpan w:val="3"/>
            <w:noWrap/>
          </w:tcPr>
          <w:p w:rsidR="00C02DA5" w:rsidRDefault="00C02DA5">
            <w:pPr>
              <w:spacing w:before="60" w:after="60" w:line="240" w:lineRule="auto"/>
              <w:jc w:val="center"/>
              <w:rPr>
                <w:color w:val="000000"/>
                <w:szCs w:val="20"/>
                <w:lang w:eastAsia="zh-CN"/>
              </w:rPr>
            </w:pPr>
            <w:r>
              <w:rPr>
                <w:color w:val="000000"/>
                <w:szCs w:val="20"/>
                <w:lang w:eastAsia="zh-CN"/>
              </w:rPr>
              <w:t>{DUD}, &lt; N</w:t>
            </w:r>
            <w:r>
              <w:rPr>
                <w:color w:val="000000"/>
                <w:szCs w:val="20"/>
                <w:vertAlign w:val="subscript"/>
                <w:lang w:eastAsia="zh-CN"/>
              </w:rPr>
              <w:t>D</w:t>
            </w:r>
            <w:r>
              <w:rPr>
                <w:color w:val="000000"/>
                <w:szCs w:val="20"/>
                <w:lang w:eastAsia="zh-CN"/>
              </w:rPr>
              <w:t>, N</w:t>
            </w:r>
            <w:r>
              <w:rPr>
                <w:color w:val="000000"/>
                <w:szCs w:val="20"/>
                <w:vertAlign w:val="subscript"/>
                <w:lang w:eastAsia="zh-CN"/>
              </w:rPr>
              <w:t>U</w:t>
            </w:r>
            <w:r>
              <w:rPr>
                <w:color w:val="000000"/>
                <w:szCs w:val="20"/>
                <w:lang w:eastAsia="zh-CN"/>
              </w:rPr>
              <w:t>, N</w:t>
            </w:r>
            <w:r>
              <w:rPr>
                <w:color w:val="000000"/>
                <w:szCs w:val="20"/>
                <w:vertAlign w:val="subscript"/>
                <w:lang w:eastAsia="zh-CN"/>
              </w:rPr>
              <w:t>G</w:t>
            </w:r>
            <w:r>
              <w:rPr>
                <w:color w:val="000000"/>
                <w:szCs w:val="20"/>
                <w:lang w:eastAsia="zh-CN"/>
              </w:rPr>
              <w:t xml:space="preserve"> &gt; = &lt;104, 55, 5&gt;</w:t>
            </w:r>
          </w:p>
        </w:tc>
      </w:tr>
      <w:tr w:rsidR="00C02DA5" w:rsidTr="00A035BC">
        <w:trPr>
          <w:trHeight w:val="746"/>
        </w:trPr>
        <w:tc>
          <w:tcPr>
            <w:tcW w:w="0" w:type="auto"/>
            <w:noWrap/>
          </w:tcPr>
          <w:p w:rsidR="00C02DA5" w:rsidRDefault="00C02DA5">
            <w:pPr>
              <w:spacing w:before="60" w:after="60" w:line="240" w:lineRule="auto"/>
              <w:jc w:val="center"/>
              <w:rPr>
                <w:color w:val="000000"/>
                <w:szCs w:val="20"/>
                <w:lang w:eastAsia="zh-CN"/>
              </w:rPr>
            </w:pPr>
            <w:r>
              <w:rPr>
                <w:color w:val="000000"/>
                <w:szCs w:val="20"/>
                <w:lang w:eastAsia="zh-CN"/>
              </w:rPr>
              <w:t>BS Antenna Configuration</w:t>
            </w:r>
          </w:p>
        </w:tc>
        <w:tc>
          <w:tcPr>
            <w:tcW w:w="0" w:type="auto"/>
          </w:tcPr>
          <w:p w:rsidR="00C02DA5" w:rsidRDefault="00C02DA5" w:rsidP="003A6557">
            <w:pPr>
              <w:spacing w:before="60" w:after="60" w:line="240" w:lineRule="auto"/>
              <w:jc w:val="center"/>
              <w:rPr>
                <w:color w:val="000000"/>
                <w:szCs w:val="20"/>
                <w:lang w:eastAsia="zh-CN"/>
              </w:rPr>
            </w:pPr>
            <w:r>
              <w:rPr>
                <w:color w:val="000000"/>
                <w:szCs w:val="20"/>
                <w:lang w:eastAsia="zh-CN"/>
              </w:rPr>
              <w:t>(M, N, P, Mg, Ng; Mp, Np) = (</w:t>
            </w:r>
            <w:r w:rsidRPr="003A6557">
              <w:rPr>
                <w:color w:val="000000"/>
                <w:szCs w:val="20"/>
                <w:lang w:eastAsia="zh-CN"/>
              </w:rPr>
              <w:t>4,4,2,1,1</w:t>
            </w:r>
            <w:r>
              <w:rPr>
                <w:color w:val="000000"/>
                <w:szCs w:val="20"/>
                <w:lang w:eastAsia="zh-CN"/>
              </w:rPr>
              <w:t>;</w:t>
            </w:r>
            <w:r w:rsidRPr="003A6557">
              <w:rPr>
                <w:color w:val="000000"/>
                <w:szCs w:val="20"/>
                <w:lang w:eastAsia="zh-CN"/>
              </w:rPr>
              <w:t>4,4</w:t>
            </w:r>
            <w:r>
              <w:rPr>
                <w:color w:val="000000"/>
                <w:szCs w:val="20"/>
                <w:lang w:eastAsia="zh-CN"/>
              </w:rPr>
              <w:t>)</w:t>
            </w:r>
            <w:r>
              <w:rPr>
                <w:color w:val="000000"/>
                <w:szCs w:val="20"/>
                <w:lang w:eastAsia="zh-CN"/>
              </w:rPr>
              <w:br/>
              <w:t xml:space="preserve"> (dH, dV) = (0.5λ, 0.5λ)</w:t>
            </w:r>
          </w:p>
        </w:tc>
        <w:tc>
          <w:tcPr>
            <w:tcW w:w="0" w:type="auto"/>
            <w:gridSpan w:val="2"/>
          </w:tcPr>
          <w:p w:rsidR="00C02DA5" w:rsidRDefault="00C02DA5" w:rsidP="003A6557">
            <w:pPr>
              <w:spacing w:before="60" w:after="60" w:line="240" w:lineRule="auto"/>
              <w:jc w:val="center"/>
              <w:rPr>
                <w:color w:val="000000"/>
                <w:szCs w:val="20"/>
                <w:lang w:eastAsia="zh-CN"/>
              </w:rPr>
            </w:pPr>
            <w:r>
              <w:rPr>
                <w:color w:val="000000"/>
                <w:szCs w:val="20"/>
                <w:lang w:eastAsia="zh-CN"/>
              </w:rPr>
              <w:t>(M, N, P, Mg, Ng; Mp, Np) = (</w:t>
            </w:r>
            <w:r w:rsidRPr="003A6557">
              <w:rPr>
                <w:color w:val="000000"/>
                <w:szCs w:val="20"/>
                <w:lang w:eastAsia="zh-CN"/>
              </w:rPr>
              <w:t>8,8,2,1,1;2,8</w:t>
            </w:r>
            <w:r>
              <w:rPr>
                <w:color w:val="000000"/>
                <w:szCs w:val="20"/>
                <w:lang w:eastAsia="zh-CN"/>
              </w:rPr>
              <w:t>)</w:t>
            </w:r>
            <w:r>
              <w:rPr>
                <w:color w:val="000000"/>
                <w:szCs w:val="20"/>
                <w:lang w:eastAsia="zh-CN"/>
              </w:rPr>
              <w:br/>
              <w:t xml:space="preserve"> (dH, dV) = (0.5λ, 0.5λ)</w:t>
            </w:r>
          </w:p>
        </w:tc>
      </w:tr>
      <w:tr w:rsidR="009E61F8" w:rsidTr="00A035BC">
        <w:trPr>
          <w:trHeight w:val="288"/>
        </w:trPr>
        <w:tc>
          <w:tcPr>
            <w:tcW w:w="0" w:type="auto"/>
            <w:noWrap/>
          </w:tcPr>
          <w:p w:rsidR="009E61F8" w:rsidRDefault="009E61F8">
            <w:pPr>
              <w:spacing w:before="60" w:after="60" w:line="240" w:lineRule="auto"/>
              <w:jc w:val="center"/>
              <w:rPr>
                <w:color w:val="000000"/>
                <w:szCs w:val="20"/>
                <w:lang w:eastAsia="zh-CN"/>
              </w:rPr>
            </w:pPr>
            <w:r>
              <w:rPr>
                <w:color w:val="000000"/>
                <w:szCs w:val="20"/>
                <w:lang w:eastAsia="zh-CN"/>
              </w:rPr>
              <w:t>UE Antenna Configuration</w:t>
            </w:r>
          </w:p>
        </w:tc>
        <w:tc>
          <w:tcPr>
            <w:tcW w:w="0" w:type="auto"/>
            <w:gridSpan w:val="3"/>
            <w:noWrap/>
          </w:tcPr>
          <w:p w:rsidR="009E61F8" w:rsidRPr="003A6557" w:rsidRDefault="009E61F8" w:rsidP="003A6557">
            <w:pPr>
              <w:spacing w:before="60" w:after="60" w:line="240" w:lineRule="auto"/>
              <w:jc w:val="center"/>
              <w:rPr>
                <w:color w:val="000000"/>
                <w:szCs w:val="20"/>
                <w:lang w:eastAsia="zh-CN"/>
              </w:rPr>
            </w:pPr>
            <w:r w:rsidRPr="003A6557">
              <w:rPr>
                <w:color w:val="000000"/>
                <w:szCs w:val="20"/>
                <w:lang w:eastAsia="zh-CN"/>
              </w:rPr>
              <w:t>2Tx: (M,N,P,Mg,Ng;Mp,Np) = (1,1,2,1,1;1,1), (dH,dV) = (N/A, N/A)λ, 0°,90° polarization</w:t>
            </w:r>
          </w:p>
          <w:p w:rsidR="009E61F8" w:rsidRPr="003A6557" w:rsidRDefault="009E61F8" w:rsidP="009E61F8">
            <w:pPr>
              <w:spacing w:before="60" w:after="60" w:line="240" w:lineRule="auto"/>
              <w:jc w:val="center"/>
              <w:rPr>
                <w:color w:val="000000"/>
                <w:szCs w:val="20"/>
                <w:lang w:eastAsia="zh-CN"/>
              </w:rPr>
            </w:pPr>
            <w:r w:rsidRPr="003A6557">
              <w:rPr>
                <w:color w:val="000000"/>
                <w:szCs w:val="20"/>
                <w:lang w:eastAsia="zh-CN"/>
              </w:rPr>
              <w:t>4Rx: (M,N,P,Mg,Ng;Mp,Np) = (1,2,2,1,1;1,2), (dH,dV) = (0.5, N/A)λ, 0°,90° polarization</w:t>
            </w:r>
          </w:p>
        </w:tc>
      </w:tr>
      <w:tr w:rsidR="00A035BC" w:rsidTr="00A035BC">
        <w:trPr>
          <w:trHeight w:val="288"/>
        </w:trPr>
        <w:tc>
          <w:tcPr>
            <w:tcW w:w="0" w:type="auto"/>
            <w:noWrap/>
          </w:tcPr>
          <w:p w:rsidR="00A035BC" w:rsidRDefault="00A035BC" w:rsidP="003A6557">
            <w:pPr>
              <w:spacing w:before="60" w:after="60" w:line="240" w:lineRule="auto"/>
              <w:jc w:val="center"/>
              <w:rPr>
                <w:color w:val="000000"/>
                <w:szCs w:val="20"/>
                <w:lang w:eastAsia="zh-CN"/>
              </w:rPr>
            </w:pPr>
            <w:r>
              <w:rPr>
                <w:color w:val="000000"/>
                <w:szCs w:val="20"/>
                <w:lang w:eastAsia="zh-CN"/>
              </w:rPr>
              <w:t>Transmit Power</w:t>
            </w:r>
          </w:p>
        </w:tc>
        <w:tc>
          <w:tcPr>
            <w:tcW w:w="0" w:type="auto"/>
            <w:noWrap/>
          </w:tcPr>
          <w:p w:rsidR="00A035BC" w:rsidRPr="003A6557" w:rsidRDefault="00A035BC">
            <w:pPr>
              <w:spacing w:before="60" w:after="60" w:line="240" w:lineRule="auto"/>
              <w:jc w:val="center"/>
              <w:rPr>
                <w:b/>
                <w:color w:val="000000"/>
                <w:szCs w:val="20"/>
                <w:lang w:eastAsia="zh-CN"/>
              </w:rPr>
            </w:pPr>
            <w:r>
              <w:rPr>
                <w:color w:val="000000"/>
                <w:szCs w:val="20"/>
                <w:lang w:eastAsia="zh-CN"/>
              </w:rPr>
              <w:t>DL: 24dBm</w:t>
            </w:r>
          </w:p>
          <w:p w:rsidR="00A035BC" w:rsidRPr="003A6557" w:rsidRDefault="00A035BC" w:rsidP="003A6557">
            <w:pPr>
              <w:spacing w:before="60" w:after="60" w:line="240" w:lineRule="auto"/>
              <w:jc w:val="center"/>
              <w:rPr>
                <w:color w:val="000000"/>
                <w:szCs w:val="20"/>
                <w:lang w:eastAsia="zh-CN"/>
              </w:rPr>
            </w:pPr>
            <w:r w:rsidRPr="003A6557">
              <w:rPr>
                <w:color w:val="000000"/>
                <w:szCs w:val="20"/>
                <w:lang w:eastAsia="zh-CN"/>
              </w:rPr>
              <w:t>UL:</w:t>
            </w:r>
            <w:r>
              <w:rPr>
                <w:color w:val="000000"/>
                <w:szCs w:val="20"/>
                <w:lang w:eastAsia="zh-CN"/>
              </w:rPr>
              <w:t xml:space="preserve"> </w:t>
            </w:r>
            <w:r w:rsidRPr="003A6557">
              <w:rPr>
                <w:color w:val="000000"/>
                <w:szCs w:val="20"/>
                <w:lang w:eastAsia="zh-CN"/>
              </w:rPr>
              <w:t>23db</w:t>
            </w:r>
            <w:r>
              <w:rPr>
                <w:color w:val="000000"/>
                <w:szCs w:val="20"/>
                <w:lang w:eastAsia="zh-CN"/>
              </w:rPr>
              <w:t>m</w:t>
            </w:r>
          </w:p>
        </w:tc>
        <w:tc>
          <w:tcPr>
            <w:tcW w:w="0" w:type="auto"/>
            <w:gridSpan w:val="2"/>
          </w:tcPr>
          <w:p w:rsidR="00A035BC" w:rsidRPr="003A6557" w:rsidRDefault="00A035BC" w:rsidP="00A035BC">
            <w:pPr>
              <w:spacing w:before="60" w:after="60" w:line="240" w:lineRule="auto"/>
              <w:jc w:val="center"/>
              <w:rPr>
                <w:b/>
                <w:color w:val="000000"/>
                <w:szCs w:val="20"/>
                <w:lang w:eastAsia="zh-CN"/>
              </w:rPr>
            </w:pPr>
            <w:r>
              <w:rPr>
                <w:color w:val="000000"/>
                <w:szCs w:val="20"/>
                <w:lang w:eastAsia="zh-CN"/>
              </w:rPr>
              <w:t>DL: 53dBm</w:t>
            </w:r>
          </w:p>
          <w:p w:rsidR="00A035BC" w:rsidRDefault="00A035BC">
            <w:pPr>
              <w:spacing w:before="60" w:after="60" w:line="240" w:lineRule="auto"/>
              <w:jc w:val="center"/>
              <w:rPr>
                <w:color w:val="000000"/>
                <w:szCs w:val="20"/>
                <w:lang w:eastAsia="zh-CN"/>
              </w:rPr>
            </w:pPr>
            <w:r w:rsidRPr="003A6557">
              <w:rPr>
                <w:color w:val="000000"/>
                <w:szCs w:val="20"/>
                <w:lang w:eastAsia="zh-CN"/>
              </w:rPr>
              <w:t>UL:</w:t>
            </w:r>
            <w:r>
              <w:rPr>
                <w:color w:val="000000"/>
                <w:szCs w:val="20"/>
                <w:lang w:eastAsia="zh-CN"/>
              </w:rPr>
              <w:t xml:space="preserve"> </w:t>
            </w:r>
            <w:r w:rsidRPr="003A6557">
              <w:rPr>
                <w:color w:val="000000"/>
                <w:szCs w:val="20"/>
                <w:lang w:eastAsia="zh-CN"/>
              </w:rPr>
              <w:t>23db</w:t>
            </w:r>
            <w:r>
              <w:rPr>
                <w:color w:val="000000"/>
                <w:szCs w:val="20"/>
                <w:lang w:eastAsia="zh-CN"/>
              </w:rPr>
              <w:t>m</w:t>
            </w:r>
          </w:p>
        </w:tc>
      </w:tr>
      <w:tr w:rsidR="00C02DA5" w:rsidTr="00A035BC">
        <w:trPr>
          <w:trHeight w:val="288"/>
        </w:trPr>
        <w:tc>
          <w:tcPr>
            <w:tcW w:w="0" w:type="auto"/>
            <w:noWrap/>
          </w:tcPr>
          <w:p w:rsidR="00C02DA5" w:rsidRDefault="00C02DA5">
            <w:pPr>
              <w:spacing w:before="60" w:after="60" w:line="240" w:lineRule="auto"/>
              <w:jc w:val="center"/>
              <w:rPr>
                <w:color w:val="000000"/>
                <w:szCs w:val="20"/>
                <w:lang w:eastAsia="zh-CN"/>
              </w:rPr>
            </w:pPr>
            <w:r>
              <w:rPr>
                <w:color w:val="000000"/>
                <w:szCs w:val="20"/>
                <w:lang w:eastAsia="zh-CN"/>
              </w:rPr>
              <w:t>Antenna Height</w:t>
            </w:r>
          </w:p>
        </w:tc>
        <w:tc>
          <w:tcPr>
            <w:tcW w:w="0" w:type="auto"/>
            <w:noWrap/>
          </w:tcPr>
          <w:p w:rsidR="00C02DA5" w:rsidRDefault="00C02DA5">
            <w:pPr>
              <w:spacing w:before="60" w:after="60" w:line="240" w:lineRule="auto"/>
              <w:jc w:val="center"/>
              <w:rPr>
                <w:color w:val="000000"/>
                <w:szCs w:val="20"/>
                <w:lang w:eastAsia="zh-CN"/>
              </w:rPr>
            </w:pPr>
            <w:r>
              <w:rPr>
                <w:color w:val="000000"/>
                <w:szCs w:val="20"/>
                <w:lang w:eastAsia="zh-CN"/>
              </w:rPr>
              <w:t>3 m for BS and 1.5 m for UE</w:t>
            </w:r>
          </w:p>
        </w:tc>
        <w:tc>
          <w:tcPr>
            <w:tcW w:w="0" w:type="auto"/>
          </w:tcPr>
          <w:p w:rsidR="00C02DA5" w:rsidRDefault="00A035BC">
            <w:pPr>
              <w:spacing w:before="60" w:after="60" w:line="240" w:lineRule="auto"/>
              <w:jc w:val="center"/>
              <w:rPr>
                <w:color w:val="000000"/>
                <w:szCs w:val="20"/>
                <w:lang w:eastAsia="zh-CN"/>
              </w:rPr>
            </w:pPr>
            <w:r>
              <w:rPr>
                <w:color w:val="000000"/>
                <w:szCs w:val="20"/>
                <w:lang w:eastAsia="zh-CN"/>
              </w:rPr>
              <w:t>25 m for BS and 1.5 m for UE</w:t>
            </w:r>
          </w:p>
        </w:tc>
        <w:tc>
          <w:tcPr>
            <w:tcW w:w="0" w:type="auto"/>
          </w:tcPr>
          <w:p w:rsidR="00C02DA5" w:rsidRDefault="00A035BC">
            <w:pPr>
              <w:spacing w:before="60" w:after="60" w:line="240" w:lineRule="auto"/>
              <w:jc w:val="center"/>
              <w:rPr>
                <w:color w:val="000000"/>
                <w:szCs w:val="20"/>
                <w:lang w:eastAsia="zh-CN"/>
              </w:rPr>
            </w:pPr>
            <w:r>
              <w:rPr>
                <w:color w:val="000000"/>
                <w:szCs w:val="20"/>
                <w:lang w:eastAsia="zh-CN"/>
              </w:rPr>
              <w:t>25 m for BS and 1.5 m for UE</w:t>
            </w:r>
          </w:p>
        </w:tc>
      </w:tr>
      <w:tr w:rsidR="00A035BC" w:rsidTr="00A035BC">
        <w:trPr>
          <w:trHeight w:val="288"/>
        </w:trPr>
        <w:tc>
          <w:tcPr>
            <w:tcW w:w="0" w:type="auto"/>
            <w:noWrap/>
          </w:tcPr>
          <w:p w:rsidR="00A035BC" w:rsidRDefault="00A035BC">
            <w:pPr>
              <w:spacing w:before="60" w:after="60" w:line="240" w:lineRule="auto"/>
              <w:jc w:val="center"/>
              <w:rPr>
                <w:color w:val="000000"/>
                <w:szCs w:val="20"/>
                <w:lang w:eastAsia="zh-CN"/>
              </w:rPr>
            </w:pPr>
            <w:r>
              <w:rPr>
                <w:color w:val="000000"/>
                <w:szCs w:val="20"/>
                <w:lang w:eastAsia="zh-CN"/>
              </w:rPr>
              <w:t>Receiver Noise Figure</w:t>
            </w:r>
          </w:p>
        </w:tc>
        <w:tc>
          <w:tcPr>
            <w:tcW w:w="0" w:type="auto"/>
            <w:gridSpan w:val="3"/>
            <w:noWrap/>
          </w:tcPr>
          <w:p w:rsidR="00A035BC" w:rsidRDefault="00A035BC">
            <w:pPr>
              <w:spacing w:before="60" w:after="60" w:line="240" w:lineRule="auto"/>
              <w:jc w:val="center"/>
              <w:rPr>
                <w:color w:val="000000"/>
                <w:szCs w:val="20"/>
                <w:lang w:eastAsia="zh-CN"/>
              </w:rPr>
            </w:pPr>
            <w:r>
              <w:rPr>
                <w:color w:val="000000"/>
                <w:szCs w:val="20"/>
                <w:lang w:eastAsia="zh-CN"/>
              </w:rPr>
              <w:t>5 dB for BS and 9 dB for UE</w:t>
            </w:r>
          </w:p>
        </w:tc>
      </w:tr>
      <w:tr w:rsidR="00A035BC" w:rsidTr="00A035BC">
        <w:trPr>
          <w:trHeight w:val="288"/>
        </w:trPr>
        <w:tc>
          <w:tcPr>
            <w:tcW w:w="0" w:type="auto"/>
            <w:noWrap/>
          </w:tcPr>
          <w:p w:rsidR="00A035BC" w:rsidRDefault="00A035BC">
            <w:pPr>
              <w:spacing w:before="60" w:after="60" w:line="240" w:lineRule="auto"/>
              <w:jc w:val="center"/>
              <w:rPr>
                <w:color w:val="000000"/>
                <w:szCs w:val="20"/>
                <w:lang w:eastAsia="zh-CN"/>
              </w:rPr>
            </w:pPr>
            <w:r>
              <w:rPr>
                <w:color w:val="000000"/>
                <w:szCs w:val="20"/>
                <w:lang w:eastAsia="zh-CN"/>
              </w:rPr>
              <w:t>UE speed</w:t>
            </w:r>
          </w:p>
        </w:tc>
        <w:tc>
          <w:tcPr>
            <w:tcW w:w="0" w:type="auto"/>
            <w:gridSpan w:val="3"/>
            <w:noWrap/>
          </w:tcPr>
          <w:p w:rsidR="00A035BC" w:rsidRDefault="00A035BC">
            <w:pPr>
              <w:spacing w:before="60" w:after="60" w:line="240" w:lineRule="auto"/>
              <w:jc w:val="center"/>
              <w:rPr>
                <w:color w:val="000000"/>
                <w:szCs w:val="20"/>
                <w:lang w:eastAsia="zh-CN"/>
              </w:rPr>
            </w:pPr>
            <w:r>
              <w:rPr>
                <w:color w:val="000000"/>
                <w:szCs w:val="20"/>
                <w:lang w:eastAsia="zh-CN"/>
              </w:rPr>
              <w:t>3km/h</w:t>
            </w:r>
          </w:p>
        </w:tc>
      </w:tr>
      <w:tr w:rsidR="00A035BC" w:rsidTr="00A035BC">
        <w:trPr>
          <w:trHeight w:val="288"/>
        </w:trPr>
        <w:tc>
          <w:tcPr>
            <w:tcW w:w="0" w:type="auto"/>
            <w:noWrap/>
          </w:tcPr>
          <w:p w:rsidR="00A035BC" w:rsidRDefault="00A035BC">
            <w:pPr>
              <w:spacing w:before="60" w:after="60" w:line="240" w:lineRule="auto"/>
              <w:jc w:val="center"/>
              <w:rPr>
                <w:color w:val="000000"/>
                <w:szCs w:val="20"/>
                <w:lang w:eastAsia="zh-CN"/>
              </w:rPr>
            </w:pPr>
            <w:r>
              <w:rPr>
                <w:color w:val="000000"/>
                <w:szCs w:val="20"/>
                <w:lang w:eastAsia="zh-CN"/>
              </w:rPr>
              <w:t>Scheduling Algorithm</w:t>
            </w:r>
          </w:p>
        </w:tc>
        <w:tc>
          <w:tcPr>
            <w:tcW w:w="0" w:type="auto"/>
            <w:gridSpan w:val="3"/>
            <w:noWrap/>
          </w:tcPr>
          <w:p w:rsidR="00A035BC" w:rsidRDefault="00A035BC">
            <w:pPr>
              <w:spacing w:before="60" w:after="60" w:line="240" w:lineRule="auto"/>
              <w:jc w:val="center"/>
              <w:rPr>
                <w:color w:val="000000"/>
                <w:szCs w:val="20"/>
                <w:lang w:eastAsia="zh-CN"/>
              </w:rPr>
            </w:pPr>
            <w:r>
              <w:rPr>
                <w:color w:val="000000"/>
                <w:szCs w:val="20"/>
                <w:lang w:eastAsia="zh-CN"/>
              </w:rPr>
              <w:t>SU-MIMO</w:t>
            </w:r>
            <w:r w:rsidR="00451A21">
              <w:rPr>
                <w:color w:val="000000"/>
                <w:szCs w:val="20"/>
                <w:lang w:eastAsia="zh-CN"/>
              </w:rPr>
              <w:t xml:space="preserve"> </w:t>
            </w:r>
            <w:r>
              <w:rPr>
                <w:color w:val="000000"/>
                <w:szCs w:val="20"/>
                <w:lang w:eastAsia="zh-CN"/>
              </w:rPr>
              <w:t>+</w:t>
            </w:r>
            <w:r w:rsidR="00451A21">
              <w:rPr>
                <w:color w:val="000000"/>
                <w:szCs w:val="20"/>
                <w:lang w:eastAsia="zh-CN"/>
              </w:rPr>
              <w:t xml:space="preserve"> </w:t>
            </w:r>
            <w:r>
              <w:rPr>
                <w:color w:val="000000"/>
                <w:szCs w:val="20"/>
                <w:lang w:eastAsia="zh-CN"/>
              </w:rPr>
              <w:t>PF</w:t>
            </w:r>
          </w:p>
        </w:tc>
      </w:tr>
      <w:tr w:rsidR="00A035BC" w:rsidTr="00A035BC">
        <w:trPr>
          <w:trHeight w:val="288"/>
        </w:trPr>
        <w:tc>
          <w:tcPr>
            <w:tcW w:w="0" w:type="auto"/>
            <w:noWrap/>
          </w:tcPr>
          <w:p w:rsidR="00A035BC" w:rsidRDefault="00A035BC">
            <w:pPr>
              <w:spacing w:before="60" w:after="60" w:line="240" w:lineRule="auto"/>
              <w:jc w:val="center"/>
              <w:rPr>
                <w:rFonts w:eastAsiaTheme="minorEastAsia"/>
                <w:color w:val="000000"/>
                <w:szCs w:val="20"/>
                <w:lang w:eastAsia="zh-CN"/>
              </w:rPr>
            </w:pPr>
            <w:r>
              <w:rPr>
                <w:rFonts w:eastAsiaTheme="minorEastAsia"/>
                <w:color w:val="000000"/>
                <w:szCs w:val="20"/>
                <w:lang w:eastAsia="zh-CN"/>
              </w:rPr>
              <w:t>Power control for PUSCH</w:t>
            </w:r>
          </w:p>
        </w:tc>
        <w:tc>
          <w:tcPr>
            <w:tcW w:w="0" w:type="auto"/>
            <w:noWrap/>
          </w:tcPr>
          <w:p w:rsidR="00A035BC" w:rsidRDefault="00A035BC">
            <w:pPr>
              <w:spacing w:before="60" w:after="60" w:line="240" w:lineRule="auto"/>
              <w:jc w:val="center"/>
              <w:rPr>
                <w:rFonts w:eastAsiaTheme="minorEastAsia"/>
                <w:color w:val="000000"/>
                <w:szCs w:val="20"/>
                <w:lang w:eastAsia="zh-CN"/>
              </w:rPr>
            </w:pPr>
            <w:r>
              <w:rPr>
                <w:rFonts w:eastAsiaTheme="minorEastAsia" w:hint="eastAsia"/>
                <w:color w:val="000000"/>
                <w:szCs w:val="20"/>
                <w:lang w:eastAsia="zh-CN"/>
              </w:rPr>
              <w:t>P</w:t>
            </w:r>
            <w:r>
              <w:rPr>
                <w:rFonts w:eastAsiaTheme="minorEastAsia"/>
                <w:color w:val="000000"/>
                <w:szCs w:val="20"/>
                <w:lang w:eastAsia="zh-CN"/>
              </w:rPr>
              <w:t>0=-60dbm, alpha=0.6</w:t>
            </w:r>
          </w:p>
        </w:tc>
        <w:tc>
          <w:tcPr>
            <w:tcW w:w="0" w:type="auto"/>
            <w:gridSpan w:val="2"/>
          </w:tcPr>
          <w:p w:rsidR="00A035BC" w:rsidRDefault="00A035BC">
            <w:pPr>
              <w:spacing w:before="60" w:after="60" w:line="240" w:lineRule="auto"/>
              <w:jc w:val="center"/>
              <w:rPr>
                <w:rFonts w:eastAsiaTheme="minorEastAsia"/>
                <w:color w:val="000000"/>
                <w:szCs w:val="20"/>
                <w:lang w:eastAsia="zh-CN"/>
              </w:rPr>
            </w:pPr>
            <w:r>
              <w:rPr>
                <w:rFonts w:eastAsiaTheme="minorEastAsia" w:hint="eastAsia"/>
                <w:color w:val="000000"/>
                <w:szCs w:val="20"/>
                <w:lang w:eastAsia="zh-CN"/>
              </w:rPr>
              <w:t>P</w:t>
            </w:r>
            <w:r>
              <w:rPr>
                <w:rFonts w:eastAsiaTheme="minorEastAsia"/>
                <w:color w:val="000000"/>
                <w:szCs w:val="20"/>
                <w:lang w:eastAsia="zh-CN"/>
              </w:rPr>
              <w:t>0=-80dbm, alpha=0.8</w:t>
            </w:r>
          </w:p>
        </w:tc>
      </w:tr>
      <w:tr w:rsidR="00FC5FF8" w:rsidTr="00025EA4">
        <w:trPr>
          <w:trHeight w:val="288"/>
        </w:trPr>
        <w:tc>
          <w:tcPr>
            <w:tcW w:w="0" w:type="auto"/>
            <w:noWrap/>
          </w:tcPr>
          <w:p w:rsidR="00FC5FF8" w:rsidRDefault="00FC5FF8">
            <w:pPr>
              <w:spacing w:before="60" w:after="60" w:line="240" w:lineRule="auto"/>
              <w:jc w:val="center"/>
              <w:rPr>
                <w:rFonts w:eastAsiaTheme="minorEastAsia"/>
                <w:color w:val="000000"/>
                <w:szCs w:val="20"/>
                <w:lang w:eastAsia="zh-CN"/>
              </w:rPr>
            </w:pPr>
            <w:r>
              <w:rPr>
                <w:rFonts w:eastAsiaTheme="minorEastAsia" w:hint="eastAsia"/>
                <w:color w:val="000000"/>
                <w:szCs w:val="20"/>
                <w:lang w:eastAsia="zh-CN"/>
              </w:rPr>
              <w:t>T</w:t>
            </w:r>
            <w:r>
              <w:rPr>
                <w:rFonts w:eastAsiaTheme="minorEastAsia"/>
                <w:color w:val="000000"/>
                <w:szCs w:val="20"/>
                <w:lang w:eastAsia="zh-CN"/>
              </w:rPr>
              <w:t>raffic model</w:t>
            </w:r>
          </w:p>
        </w:tc>
        <w:tc>
          <w:tcPr>
            <w:tcW w:w="0" w:type="auto"/>
            <w:gridSpan w:val="3"/>
            <w:noWrap/>
          </w:tcPr>
          <w:p w:rsidR="00FC5FF8" w:rsidRDefault="00FC5FF8">
            <w:pPr>
              <w:spacing w:before="60" w:after="60" w:line="240" w:lineRule="auto"/>
              <w:jc w:val="center"/>
              <w:rPr>
                <w:rFonts w:eastAsiaTheme="minorEastAsia"/>
                <w:color w:val="000000"/>
                <w:szCs w:val="20"/>
                <w:lang w:eastAsia="zh-CN"/>
              </w:rPr>
            </w:pPr>
            <w:r>
              <w:rPr>
                <w:rFonts w:eastAsiaTheme="minorEastAsia"/>
                <w:color w:val="000000"/>
                <w:szCs w:val="20"/>
                <w:lang w:eastAsia="zh-CN"/>
              </w:rPr>
              <w:t xml:space="preserve">FTP3, with </w:t>
            </w:r>
            <w:r>
              <w:rPr>
                <w:rFonts w:eastAsiaTheme="minorEastAsia" w:hint="eastAsia"/>
                <w:color w:val="000000"/>
                <w:szCs w:val="20"/>
                <w:lang w:eastAsia="zh-CN"/>
              </w:rPr>
              <w:t>0</w:t>
            </w:r>
            <w:r>
              <w:rPr>
                <w:rFonts w:eastAsiaTheme="minorEastAsia"/>
                <w:color w:val="000000"/>
                <w:szCs w:val="20"/>
                <w:lang w:eastAsia="zh-CN"/>
              </w:rPr>
              <w:t>.5Mbytes for DL, 0.125Mbyte for UL</w:t>
            </w:r>
          </w:p>
        </w:tc>
      </w:tr>
    </w:tbl>
    <w:p w:rsidR="003A6557" w:rsidRDefault="003A6557" w:rsidP="003A6557">
      <w:pPr>
        <w:rPr>
          <w:lang w:val="sv-SE" w:eastAsia="zh-CN"/>
        </w:rPr>
      </w:pPr>
    </w:p>
    <w:p w:rsidR="00E93AC1" w:rsidRDefault="00582ABF" w:rsidP="003A6557">
      <w:pPr>
        <w:pStyle w:val="Heading2"/>
        <w:rPr>
          <w:lang w:val="sv-SE"/>
        </w:rPr>
      </w:pPr>
      <w:r w:rsidRPr="006B01AD">
        <w:rPr>
          <w:lang w:val="sv-SE"/>
        </w:rPr>
        <w:t>UE-UE co-channel inter-subband CLI</w:t>
      </w:r>
    </w:p>
    <w:p w:rsidR="00582ABF" w:rsidRPr="00582ABF" w:rsidRDefault="00F43C76" w:rsidP="00582ABF">
      <w:pPr>
        <w:rPr>
          <w:bCs/>
          <w:iCs/>
        </w:rPr>
      </w:pPr>
      <m:oMathPara>
        <m:oMath>
          <m:eqArr>
            <m:eqArrPr>
              <m:maxDist m:val="on"/>
              <m:ctrlPr>
                <w:rPr>
                  <w:rFonts w:ascii="Cambria Math" w:hAnsi="Cambria Math"/>
                  <w:bCs/>
                  <w:i/>
                  <w:iCs/>
                </w:rPr>
              </m:ctrlPr>
            </m:eqArrPr>
            <m:e>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UE-UE-CLI</m:t>
                  </m:r>
                </m:sub>
                <m:sup>
                  <m:sSup>
                    <m:sSupPr>
                      <m:ctrlPr>
                        <w:rPr>
                          <w:rFonts w:ascii="Cambria Math" w:hAnsi="Cambria Math"/>
                          <w:bCs/>
                          <w:i/>
                          <w:iCs/>
                        </w:rPr>
                      </m:ctrlPr>
                    </m:sSupPr>
                    <m:e>
                      <m:r>
                        <w:rPr>
                          <w:rFonts w:ascii="Cambria Math" w:hAnsi="Cambria Math"/>
                        </w:rPr>
                        <m:t>B</m:t>
                      </m:r>
                    </m:e>
                    <m:sup>
                      <m:r>
                        <w:rPr>
                          <w:rFonts w:ascii="Cambria Math" w:hAnsi="Cambria Math"/>
                        </w:rPr>
                        <m:t>'</m:t>
                      </m:r>
                    </m:sup>
                  </m:sSup>
                  <m:r>
                    <w:rPr>
                      <w:rFonts w:ascii="Cambria Math" w:hAnsi="Cambria Math"/>
                    </w:rPr>
                    <m:t>→B</m:t>
                  </m:r>
                  <m:r>
                    <m:rPr>
                      <m:sty m:val="p"/>
                    </m:rPr>
                    <w:rPr>
                      <w:rFonts w:ascii="Cambria Math" w:hAnsi="Cambria Math"/>
                    </w:rPr>
                    <m:t>,per-RB</m:t>
                  </m:r>
                </m:sup>
              </m:sSubSup>
              <m:d>
                <m:dPr>
                  <m:ctrlPr>
                    <w:rPr>
                      <w:rFonts w:ascii="Cambria Math" w:hAnsi="Cambria Math"/>
                    </w:rPr>
                  </m:ctrlPr>
                </m:dPr>
                <m:e>
                  <m:r>
                    <w:rPr>
                      <w:rFonts w:ascii="Cambria Math" w:hAnsi="Cambria Math"/>
                    </w:rPr>
                    <m:t>n</m:t>
                  </m:r>
                </m:e>
              </m:d>
              <m:r>
                <m:rPr>
                  <m:sty m:val="p"/>
                </m:rPr>
                <w:rPr>
                  <w:rFonts w:ascii="Cambria Math" w:hAnsi="Cambria Math"/>
                </w:rPr>
                <m:t>=</m:t>
              </m:r>
              <m:sSub>
                <m:sSubPr>
                  <m:ctrlPr>
                    <w:rPr>
                      <w:rFonts w:ascii="Cambria Math" w:hAnsi="Cambria Math" w:cs="Calibri"/>
                      <w:szCs w:val="21"/>
                    </w:rPr>
                  </m:ctrlPr>
                </m:sSubPr>
                <m:e>
                  <m:r>
                    <w:rPr>
                      <w:rFonts w:ascii="Cambria Math" w:hAnsi="Cambria Math" w:cs="Calibri"/>
                      <w:szCs w:val="21"/>
                    </w:rPr>
                    <m:t>I</m:t>
                  </m:r>
                </m:e>
                <m:sub>
                  <m:r>
                    <m:rPr>
                      <m:sty m:val="p"/>
                    </m:rPr>
                    <w:rPr>
                      <w:rFonts w:ascii="Cambria Math" w:hAnsi="Cambria Math" w:cs="Calibri"/>
                      <w:szCs w:val="21"/>
                    </w:rPr>
                    <m:t>UE-UE,IBE</m:t>
                  </m:r>
                </m:sub>
              </m:sSub>
              <m:d>
                <m:dPr>
                  <m:ctrlPr>
                    <w:rPr>
                      <w:rFonts w:ascii="Cambria Math" w:hAnsi="Cambria Math"/>
                    </w:rPr>
                  </m:ctrlPr>
                </m:dPr>
                <m:e>
                  <m:r>
                    <w:rPr>
                      <w:rFonts w:ascii="Cambria Math" w:hAnsi="Cambria Math"/>
                    </w:rPr>
                    <m:t>n</m:t>
                  </m:r>
                </m:e>
              </m:d>
              <m:r>
                <m:rPr>
                  <m:sty m:val="p"/>
                </m:rPr>
                <w:rPr>
                  <w:rFonts w:ascii="Cambria Math" w:hAnsi="Cambria Math"/>
                </w:rPr>
                <m:t>*</m:t>
              </m:r>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p>
              <m:r>
                <w:rPr>
                  <w:rFonts w:ascii="Cambria Math" w:hAnsi="Cambria Math" w:cs="Calibri"/>
                  <w:szCs w:val="21"/>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sup>
              </m:sSubSup>
              <m:r>
                <m:rPr>
                  <m:sty m:val="p"/>
                </m:rPr>
                <w:rPr>
                  <w:rFonts w:ascii="Cambria Math" w:hAnsi="Cambria Math"/>
                </w:rPr>
                <m:t>*</m:t>
              </m:r>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p>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
                    <m:sSubPr>
                      <m:ctrlPr>
                        <w:rPr>
                          <w:rFonts w:ascii="Cambria Math" w:hAnsi="Cambria Math"/>
                        </w:rPr>
                      </m:ctrlPr>
                    </m:sSubPr>
                    <m:e>
                      <m:r>
                        <m:rPr>
                          <m:sty m:val="p"/>
                        </m:rPr>
                        <w:rPr>
                          <w:rFonts w:ascii="Cambria Math"/>
                        </w:rPr>
                        <m:t>ICS</m:t>
                      </m:r>
                    </m:e>
                    <m:sub>
                      <m:r>
                        <m:rPr>
                          <m:sty m:val="p"/>
                        </m:rPr>
                        <w:rPr>
                          <w:rFonts w:ascii="Cambria Math"/>
                        </w:rPr>
                        <m:t>UE</m:t>
                      </m:r>
                    </m:sub>
                  </m:sSub>
                </m:den>
              </m:f>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ULRB</m:t>
                      </m:r>
                    </m:sub>
                  </m:sSub>
                </m:den>
              </m:f>
            </m:e>
          </m:eqArr>
        </m:oMath>
      </m:oMathPara>
    </w:p>
    <w:p w:rsidR="00582ABF" w:rsidRPr="006B01AD" w:rsidRDefault="00582ABF" w:rsidP="00582ABF">
      <w:pPr>
        <w:pStyle w:val="B1"/>
        <w:spacing w:after="0"/>
        <w:ind w:left="0" w:firstLine="0"/>
        <w:rPr>
          <w:rFonts w:ascii="Times" w:hAnsi="Times" w:cs="Times"/>
        </w:rPr>
      </w:pPr>
      <w:r w:rsidRPr="006B01AD">
        <w:rPr>
          <w:rFonts w:ascii="Times" w:hAnsi="Times" w:cs="Times"/>
          <w:bCs/>
          <w:iCs/>
        </w:rPr>
        <w:t>where</w:t>
      </w:r>
    </w:p>
    <w:p w:rsidR="00582ABF" w:rsidRPr="006B01AD" w:rsidRDefault="00F43C76" w:rsidP="00582ABF">
      <w:pPr>
        <w:numPr>
          <w:ilvl w:val="0"/>
          <w:numId w:val="17"/>
        </w:numPr>
        <w:spacing w:after="0" w:line="240" w:lineRule="auto"/>
        <w:rPr>
          <w:rFonts w:cs="Times"/>
          <w:bCs/>
          <w:szCs w:val="20"/>
        </w:rPr>
      </w:pPr>
      <m:oMath>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UE-UE-CLI</m:t>
            </m:r>
          </m:sub>
          <m:sup>
            <m:sSup>
              <m:sSupPr>
                <m:ctrlPr>
                  <w:rPr>
                    <w:rFonts w:ascii="Cambria Math" w:hAnsi="Cambria Math"/>
                    <w:bCs/>
                    <w:i/>
                    <w:iCs/>
                  </w:rPr>
                </m:ctrlPr>
              </m:sSupPr>
              <m:e>
                <m:r>
                  <w:rPr>
                    <w:rFonts w:ascii="Cambria Math" w:hAnsi="Cambria Math"/>
                  </w:rPr>
                  <m:t>B</m:t>
                </m:r>
              </m:e>
              <m:sup>
                <m:r>
                  <w:rPr>
                    <w:rFonts w:ascii="Cambria Math" w:hAnsi="Cambria Math"/>
                  </w:rPr>
                  <m:t>'</m:t>
                </m:r>
              </m:sup>
            </m:sSup>
            <m:r>
              <w:rPr>
                <w:rFonts w:ascii="Cambria Math" w:hAnsi="Cambria Math"/>
              </w:rPr>
              <m:t>→B</m:t>
            </m:r>
            <m:r>
              <m:rPr>
                <m:sty m:val="p"/>
              </m:rPr>
              <w:rPr>
                <w:rFonts w:ascii="Cambria Math" w:hAnsi="Cambria Math"/>
              </w:rPr>
              <m:t>,per-RB</m:t>
            </m:r>
          </m:sup>
        </m:sSubSup>
        <m:d>
          <m:dPr>
            <m:ctrlPr>
              <w:rPr>
                <w:rFonts w:ascii="Cambria Math" w:hAnsi="Cambria Math"/>
              </w:rPr>
            </m:ctrlPr>
          </m:dPr>
          <m:e>
            <m:r>
              <w:rPr>
                <w:rFonts w:ascii="Cambria Math" w:hAnsi="Cambria Math"/>
              </w:rPr>
              <m:t>n</m:t>
            </m:r>
          </m:e>
        </m:d>
      </m:oMath>
      <w:r w:rsidR="00582ABF" w:rsidRPr="006B01AD">
        <w:rPr>
          <w:rFonts w:cs="Times"/>
          <w:bCs/>
          <w:szCs w:val="20"/>
        </w:rPr>
        <w:t xml:space="preserve"> is the power of </w:t>
      </w:r>
      <w:r w:rsidR="00582ABF" w:rsidRPr="006B01AD">
        <w:rPr>
          <w:rFonts w:cs="Times"/>
          <w:bCs/>
          <w:szCs w:val="20"/>
          <w:lang w:val="sv-SE"/>
        </w:rPr>
        <w:t xml:space="preserve">UE-UE co-channel inter-subband CLI from </w:t>
      </w:r>
      <w:r w:rsidR="00582ABF" w:rsidRPr="006B01AD">
        <w:rPr>
          <w:rFonts w:cs="Times"/>
          <w:bCs/>
          <w:szCs w:val="20"/>
        </w:rPr>
        <w:t>aggressor</w:t>
      </w:r>
      <w:r w:rsidR="00582ABF" w:rsidRPr="006B01AD">
        <w:rPr>
          <w:rFonts w:cs="Times"/>
          <w:bCs/>
          <w:szCs w:val="20"/>
          <w:lang w:val="sv-SE"/>
        </w:rPr>
        <w:t xml:space="preserve"> 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00582ABF" w:rsidRPr="006B01AD">
        <w:rPr>
          <w:rFonts w:cs="Times"/>
          <w:szCs w:val="20"/>
        </w:rPr>
        <w:t xml:space="preserve"> </w:t>
      </w:r>
      <w:r w:rsidR="00582ABF" w:rsidRPr="006B01AD">
        <w:rPr>
          <w:rFonts w:cs="Times"/>
          <w:bCs/>
          <w:szCs w:val="20"/>
        </w:rPr>
        <w:t xml:space="preserve">to victim UE </w:t>
      </w:r>
      <m:oMath>
        <m:r>
          <w:rPr>
            <w:rFonts w:ascii="Cambria Math" w:hAnsi="Cambria Math"/>
          </w:rPr>
          <m:t>B</m:t>
        </m:r>
      </m:oMath>
      <w:r w:rsidR="00582ABF" w:rsidRPr="006B01AD">
        <w:rPr>
          <w:rFonts w:cs="Times"/>
          <w:bCs/>
          <w:szCs w:val="20"/>
        </w:rPr>
        <w:t xml:space="preserve"> on each receiver chain at one DL RB </w:t>
      </w:r>
      <w:r w:rsidR="00582ABF" w:rsidRPr="006B01AD">
        <w:rPr>
          <w:rFonts w:cs="Times"/>
          <w:bCs/>
          <w:i/>
          <w:szCs w:val="20"/>
        </w:rPr>
        <w:t>n</w:t>
      </w:r>
      <w:r w:rsidR="00582ABF" w:rsidRPr="006B01AD">
        <w:rPr>
          <w:rFonts w:cs="Times"/>
          <w:bCs/>
          <w:szCs w:val="20"/>
        </w:rPr>
        <w:t xml:space="preserve"> (linear value).</w:t>
      </w:r>
    </w:p>
    <w:p w:rsidR="00582ABF" w:rsidRPr="006B01AD" w:rsidRDefault="00F43C76" w:rsidP="00582ABF">
      <w:pPr>
        <w:numPr>
          <w:ilvl w:val="0"/>
          <w:numId w:val="17"/>
        </w:numPr>
        <w:spacing w:after="0" w:line="240" w:lineRule="auto"/>
        <w:rPr>
          <w:rFonts w:cs="Times"/>
          <w:bCs/>
          <w:szCs w:val="20"/>
        </w:rPr>
      </w:pP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sup>
        </m:sSubSup>
      </m:oMath>
      <w:r w:rsidR="00582ABF" w:rsidRPr="006B01AD">
        <w:rPr>
          <w:rFonts w:cs="Times"/>
          <w:bCs/>
          <w:iCs/>
          <w:szCs w:val="20"/>
        </w:rPr>
        <w:t xml:space="preserve"> is UL transmission power of </w:t>
      </w:r>
      <w:r w:rsidR="00582ABF" w:rsidRPr="006B01AD">
        <w:rPr>
          <w:rFonts w:cs="Times"/>
          <w:bCs/>
          <w:iCs/>
          <w:szCs w:val="20"/>
          <w:lang w:val="sv-SE"/>
        </w:rPr>
        <w:t xml:space="preserve">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00582ABF" w:rsidRPr="006B01AD">
        <w:rPr>
          <w:rFonts w:cs="Times"/>
          <w:bCs/>
          <w:iCs/>
          <w:szCs w:val="20"/>
        </w:rPr>
        <w:t xml:space="preserve"> across all transmit chains over the allocated UL RBs (linear value)</w:t>
      </w:r>
    </w:p>
    <w:p w:rsidR="00582ABF" w:rsidRPr="006B01AD" w:rsidRDefault="00F43C76" w:rsidP="00582ABF">
      <w:pPr>
        <w:numPr>
          <w:ilvl w:val="0"/>
          <w:numId w:val="17"/>
        </w:numPr>
        <w:spacing w:after="0" w:line="240" w:lineRule="auto"/>
        <w:rPr>
          <w:rFonts w:cs="Times"/>
          <w:bCs/>
          <w:szCs w:val="20"/>
        </w:rPr>
      </w:pPr>
      <m:oMath>
        <m:sSup>
          <m:sSupPr>
            <m:ctrlPr>
              <w:rPr>
                <w:rFonts w:ascii="Cambria Math" w:hAnsi="Cambria Math"/>
                <w:bCs/>
              </w:rPr>
            </m:ctrlPr>
          </m:sSupPr>
          <m:e>
            <m:r>
              <m:rPr>
                <m:sty m:val="p"/>
              </m:rPr>
              <w:rPr>
                <w:rFonts w:ascii="Cambria Math" w:hAnsi="Cambria Math"/>
              </w:rPr>
              <m:t>CL</m:t>
            </m:r>
          </m:e>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p>
      </m:oMath>
      <w:r w:rsidR="00582ABF" w:rsidRPr="006B01AD">
        <w:rPr>
          <w:rFonts w:cs="Times"/>
          <w:bCs/>
          <w:szCs w:val="20"/>
        </w:rPr>
        <w:t xml:space="preserve"> is the coupling loss </w:t>
      </w:r>
      <w:r w:rsidR="00582ABF" w:rsidRPr="006B01AD">
        <w:rPr>
          <w:rFonts w:cs="Times"/>
          <w:bCs/>
          <w:szCs w:val="20"/>
          <w:lang w:val="sv-SE"/>
        </w:rPr>
        <w:t xml:space="preserve">between 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00582ABF" w:rsidRPr="006B01AD">
        <w:rPr>
          <w:rFonts w:cs="Times"/>
          <w:bCs/>
          <w:szCs w:val="20"/>
        </w:rPr>
        <w:t xml:space="preserve"> and UE </w:t>
      </w:r>
      <m:oMath>
        <m:r>
          <w:rPr>
            <w:rFonts w:ascii="Cambria Math" w:hAnsi="Cambria Math"/>
          </w:rPr>
          <m:t>B</m:t>
        </m:r>
      </m:oMath>
      <w:r w:rsidR="00582ABF" w:rsidRPr="006B01AD">
        <w:rPr>
          <w:rFonts w:cs="Times"/>
          <w:bCs/>
          <w:szCs w:val="20"/>
        </w:rPr>
        <w:t xml:space="preserve"> (linear value), accounting for analog beamforming at the aggressor UE and victim UE</w:t>
      </w:r>
    </w:p>
    <w:p w:rsidR="00582ABF" w:rsidRPr="006B01AD" w:rsidRDefault="00F43C76" w:rsidP="00582ABF">
      <w:pPr>
        <w:numPr>
          <w:ilvl w:val="0"/>
          <w:numId w:val="17"/>
        </w:numPr>
        <w:spacing w:after="0" w:line="240" w:lineRule="auto"/>
        <w:rPr>
          <w:rFonts w:cs="Times"/>
          <w:bCs/>
          <w:szCs w:val="20"/>
        </w:rPr>
      </w:pP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ULRB</m:t>
            </m:r>
          </m:sub>
        </m:sSub>
      </m:oMath>
      <w:r w:rsidR="00582ABF" w:rsidRPr="006B01AD">
        <w:rPr>
          <w:rFonts w:cs="Times"/>
          <w:bCs/>
          <w:szCs w:val="20"/>
        </w:rPr>
        <w:t xml:space="preserve"> is the </w:t>
      </w:r>
      <w:r w:rsidR="00582ABF" w:rsidRPr="006B01AD">
        <w:rPr>
          <w:rFonts w:cs="Times"/>
          <w:szCs w:val="20"/>
        </w:rPr>
        <w:t>total number of UL RBs in the UL subband</w:t>
      </w:r>
    </w:p>
    <w:p w:rsidR="00582ABF" w:rsidRPr="00582ABF" w:rsidRDefault="00F43C76" w:rsidP="00582ABF">
      <w:pPr>
        <w:numPr>
          <w:ilvl w:val="0"/>
          <w:numId w:val="17"/>
        </w:numPr>
        <w:spacing w:after="0" w:line="240" w:lineRule="auto"/>
        <w:rPr>
          <w:rFonts w:cs="Times"/>
          <w:szCs w:val="20"/>
        </w:rPr>
      </w:pPr>
      <m:oMath>
        <m:sSub>
          <m:sSubPr>
            <m:ctrlPr>
              <w:rPr>
                <w:rFonts w:ascii="Cambria Math" w:hAnsi="Cambria Math"/>
              </w:rPr>
            </m:ctrlPr>
          </m:sSubPr>
          <m:e>
            <m:r>
              <m:rPr>
                <m:sty m:val="p"/>
              </m:rPr>
              <w:rPr>
                <w:rFonts w:ascii="Cambria Math"/>
              </w:rPr>
              <m:t>10</m:t>
            </m:r>
            <m:r>
              <m:rPr>
                <m:sty m:val="p"/>
              </m:rPr>
              <w:rPr>
                <w:rFonts w:ascii="Cambria Math"/>
              </w:rPr>
              <m:t>*</m:t>
            </m:r>
            <m:r>
              <m:rPr>
                <m:sty m:val="p"/>
              </m:rPr>
              <w:rPr>
                <w:rFonts w:ascii="Cambria Math"/>
              </w:rPr>
              <m:t>log10(ICS</m:t>
            </m:r>
          </m:e>
          <m:sub>
            <m:r>
              <m:rPr>
                <m:sty m:val="p"/>
              </m:rPr>
              <w:rPr>
                <w:rFonts w:ascii="Cambria Math"/>
              </w:rPr>
              <m:t>UE</m:t>
            </m:r>
          </m:sub>
        </m:sSub>
        <m:r>
          <w:rPr>
            <w:rFonts w:ascii="Cambria Math" w:hAnsi="Cambria Math"/>
          </w:rPr>
          <m:t>)=33dBc</m:t>
        </m:r>
      </m:oMath>
    </w:p>
    <w:p w:rsidR="00582ABF" w:rsidRPr="006B01AD" w:rsidRDefault="00582ABF" w:rsidP="00582ABF">
      <w:pPr>
        <w:numPr>
          <w:ilvl w:val="0"/>
          <w:numId w:val="17"/>
        </w:numPr>
        <w:spacing w:after="0" w:line="240" w:lineRule="auto"/>
        <w:rPr>
          <w:rFonts w:cs="Times"/>
          <w:bCs/>
          <w:szCs w:val="20"/>
        </w:rPr>
      </w:pPr>
      <m:oMath>
        <m:r>
          <w:rPr>
            <w:rFonts w:ascii="Cambria Math" w:hAnsi="Cambria Math" w:cs="Calibri"/>
            <w:szCs w:val="21"/>
          </w:rPr>
          <m:t>10*</m:t>
        </m:r>
        <m:func>
          <m:funcPr>
            <m:ctrlPr>
              <w:rPr>
                <w:rFonts w:ascii="Cambria Math" w:hAnsi="Cambria Math" w:cs="Calibri"/>
                <w:i/>
                <w:szCs w:val="21"/>
              </w:rPr>
            </m:ctrlPr>
          </m:funcPr>
          <m:fName>
            <m:sSub>
              <m:sSubPr>
                <m:ctrlPr>
                  <w:rPr>
                    <w:rFonts w:ascii="Cambria Math" w:hAnsi="Cambria Math" w:cs="Calibri"/>
                    <w:i/>
                    <w:szCs w:val="21"/>
                  </w:rPr>
                </m:ctrlPr>
              </m:sSubPr>
              <m:e>
                <m:r>
                  <m:rPr>
                    <m:sty m:val="p"/>
                  </m:rP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sSub>
                  <m:sSubPr>
                    <m:ctrlPr>
                      <w:rPr>
                        <w:rFonts w:ascii="Cambria Math" w:hAnsi="Cambria Math" w:cs="Calibri"/>
                        <w:szCs w:val="21"/>
                      </w:rPr>
                    </m:ctrlPr>
                  </m:sSubPr>
                  <m:e>
                    <m:r>
                      <w:rPr>
                        <w:rFonts w:ascii="Cambria Math" w:hAnsi="Cambria Math" w:cs="Calibri"/>
                        <w:szCs w:val="21"/>
                      </w:rPr>
                      <m:t>I</m:t>
                    </m:r>
                  </m:e>
                  <m:sub>
                    <m:r>
                      <m:rPr>
                        <m:sty m:val="p"/>
                      </m:rPr>
                      <w:rPr>
                        <w:rFonts w:ascii="Cambria Math" w:hAnsi="Cambria Math" w:cs="Calibri"/>
                        <w:szCs w:val="21"/>
                      </w:rPr>
                      <m:t>UE-UE,IBE</m:t>
                    </m:r>
                  </m:sub>
                </m:sSub>
                <m:d>
                  <m:dPr>
                    <m:ctrlPr>
                      <w:rPr>
                        <w:rFonts w:ascii="Cambria Math" w:hAnsi="Cambria Math"/>
                      </w:rPr>
                    </m:ctrlPr>
                  </m:dPr>
                  <m:e>
                    <m:r>
                      <w:rPr>
                        <w:rFonts w:ascii="Cambria Math" w:hAnsi="Cambria Math"/>
                      </w:rPr>
                      <m:t>n</m:t>
                    </m:r>
                  </m:e>
                </m:d>
              </m:e>
            </m:d>
          </m:e>
        </m:func>
        <m:r>
          <w:rPr>
            <w:rFonts w:ascii="Cambria Math" w:hAnsi="Cambria Math" w:cs="Calibri"/>
            <w:szCs w:val="21"/>
          </w:rPr>
          <m:t>=</m:t>
        </m:r>
        <m:d>
          <m:dPr>
            <m:begChr m:val="{"/>
            <m:endChr m:val=""/>
            <m:ctrlPr>
              <w:rPr>
                <w:rFonts w:ascii="Cambria Math" w:hAnsi="Cambria Math" w:cs="Calibri"/>
                <w:i/>
                <w:szCs w:val="21"/>
              </w:rPr>
            </m:ctrlPr>
          </m:dPr>
          <m:e>
            <m:m>
              <m:mPr>
                <m:mcs>
                  <m:mc>
                    <m:mcPr>
                      <m:count m:val="2"/>
                      <m:mcJc m:val="left"/>
                    </m:mcPr>
                  </m:mc>
                </m:mcs>
                <m:ctrlPr>
                  <w:rPr>
                    <w:rFonts w:ascii="Cambria Math" w:hAnsi="Cambria Math" w:cs="Calibri"/>
                    <w:i/>
                    <w:szCs w:val="21"/>
                  </w:rPr>
                </m:ctrlPr>
              </m:mPr>
              <m:mr>
                <m:e>
                  <m:r>
                    <w:rPr>
                      <w:rFonts w:ascii="Cambria Math" w:hAnsi="Cambria Math" w:cs="Calibri"/>
                      <w:szCs w:val="21"/>
                    </w:rPr>
                    <m:t>max</m:t>
                  </m:r>
                  <m:d>
                    <m:dPr>
                      <m:begChr m:val="{"/>
                      <m:endChr m:val="}"/>
                      <m:ctrlPr>
                        <w:rPr>
                          <w:rFonts w:ascii="Cambria Math" w:hAnsi="Cambria Math" w:cs="Calibri"/>
                          <w:i/>
                          <w:szCs w:val="21"/>
                        </w:rPr>
                      </m:ctrlPr>
                    </m:dPr>
                    <m:e>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r>
                        <w:rPr>
                          <w:rFonts w:ascii="Cambria Math" w:hAnsi="Cambria Math" w:cs="Calibri"/>
                          <w:szCs w:val="21"/>
                        </w:rPr>
                        <m:t>-30dB,10*</m:t>
                      </m:r>
                      <m:func>
                        <m:funcPr>
                          <m:ctrlPr>
                            <w:rPr>
                              <w:rFonts w:ascii="Cambria Math" w:hAnsi="Cambria Math" w:cs="Calibri"/>
                              <w:i/>
                              <w:szCs w:val="21"/>
                            </w:rPr>
                          </m:ctrlPr>
                        </m:funcPr>
                        <m:fName>
                          <m:sSub>
                            <m:sSubPr>
                              <m:ctrlPr>
                                <w:rPr>
                                  <w:rFonts w:ascii="Cambria Math" w:hAnsi="Cambria Math" w:cs="Calibri"/>
                                  <w:i/>
                                  <w:szCs w:val="21"/>
                                </w:rPr>
                              </m:ctrlPr>
                            </m:sSubPr>
                            <m:e>
                              <m:r>
                                <m:rPr>
                                  <m:sty m:val="p"/>
                                </m:rP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General</m:t>
                                  </m:r>
                                </m:sub>
                              </m:sSub>
                              <m:r>
                                <w:rPr>
                                  <w:rFonts w:ascii="Cambria Math" w:hAnsi="Cambria Math" w:cs="Calibri"/>
                                  <w:szCs w:val="21"/>
                                </w:rPr>
                                <m:t>+</m:t>
                              </m:r>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IQ</m:t>
                                  </m:r>
                                </m:sub>
                              </m:sSub>
                            </m:e>
                          </m:d>
                        </m:e>
                      </m:func>
                    </m:e>
                  </m:d>
                </m:e>
                <m:e>
                  <m:r>
                    <m:rPr>
                      <m:sty m:val="p"/>
                    </m:rPr>
                    <w:rPr>
                      <w:rFonts w:ascii="Cambria Math" w:hAnsi="Cambria Math" w:cs="Calibri"/>
                      <w:szCs w:val="21"/>
                    </w:rPr>
                    <m:t>for FR1</m:t>
                  </m:r>
                </m:e>
              </m:mr>
              <m:mr>
                <m:e>
                  <m:r>
                    <w:rPr>
                      <w:rFonts w:ascii="Cambria Math" w:hAnsi="Cambria Math" w:cs="Calibri"/>
                      <w:szCs w:val="21"/>
                    </w:rPr>
                    <m:t>max</m:t>
                  </m:r>
                  <m:d>
                    <m:dPr>
                      <m:begChr m:val="{"/>
                      <m:endChr m:val="}"/>
                      <m:ctrlPr>
                        <w:rPr>
                          <w:rFonts w:ascii="Cambria Math" w:hAnsi="Cambria Math" w:cs="Calibri"/>
                          <w:i/>
                          <w:szCs w:val="21"/>
                        </w:rPr>
                      </m:ctrlPr>
                    </m:dPr>
                    <m:e>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r>
                        <w:rPr>
                          <w:rFonts w:ascii="Cambria Math" w:hAnsi="Cambria Math" w:cs="Calibri"/>
                          <w:szCs w:val="21"/>
                        </w:rPr>
                        <m:t>-25dB,10*</m:t>
                      </m:r>
                      <m:func>
                        <m:funcPr>
                          <m:ctrlPr>
                            <w:rPr>
                              <w:rFonts w:ascii="Cambria Math" w:hAnsi="Cambria Math" w:cs="Calibri"/>
                              <w:i/>
                              <w:szCs w:val="21"/>
                            </w:rPr>
                          </m:ctrlPr>
                        </m:funcPr>
                        <m:fName>
                          <m:sSub>
                            <m:sSubPr>
                              <m:ctrlPr>
                                <w:rPr>
                                  <w:rFonts w:ascii="Cambria Math" w:hAnsi="Cambria Math" w:cs="Calibri"/>
                                  <w:i/>
                                  <w:szCs w:val="21"/>
                                </w:rPr>
                              </m:ctrlPr>
                            </m:sSubPr>
                            <m:e>
                              <m:r>
                                <m:rPr>
                                  <m:sty m:val="p"/>
                                </m:rP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General</m:t>
                                  </m:r>
                                </m:sub>
                              </m:sSub>
                              <m:r>
                                <w:rPr>
                                  <w:rFonts w:ascii="Cambria Math" w:hAnsi="Cambria Math" w:cs="Calibri"/>
                                  <w:szCs w:val="21"/>
                                </w:rPr>
                                <m:t>+</m:t>
                              </m:r>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IQ</m:t>
                                  </m:r>
                                </m:sub>
                              </m:sSub>
                            </m:e>
                          </m:d>
                        </m:e>
                      </m:func>
                    </m:e>
                  </m:d>
                </m:e>
                <m:e>
                  <m:r>
                    <m:rPr>
                      <m:sty m:val="p"/>
                    </m:rPr>
                    <w:rPr>
                      <w:rFonts w:ascii="Cambria Math" w:hAnsi="Cambria Math" w:cs="Calibri"/>
                      <w:szCs w:val="21"/>
                    </w:rPr>
                    <m:t>for FR2-1</m:t>
                  </m:r>
                </m:e>
              </m:mr>
            </m:m>
          </m:e>
        </m:d>
      </m:oMath>
      <w:r w:rsidRPr="006B01AD">
        <w:rPr>
          <w:rFonts w:cs="Times"/>
          <w:szCs w:val="20"/>
        </w:rPr>
        <w:t>, wherein,</w:t>
      </w:r>
    </w:p>
    <w:p w:rsidR="00582ABF" w:rsidRPr="006B01AD" w:rsidRDefault="00582ABF" w:rsidP="00582ABF">
      <w:pPr>
        <w:numPr>
          <w:ilvl w:val="1"/>
          <w:numId w:val="17"/>
        </w:numPr>
        <w:spacing w:after="0" w:line="240" w:lineRule="auto"/>
        <w:rPr>
          <w:rFonts w:cs="Times"/>
          <w:bCs/>
          <w:szCs w:val="20"/>
        </w:rPr>
      </w:pPr>
      <w:r w:rsidRPr="006B01AD">
        <w:rPr>
          <w:rFonts w:cs="Times"/>
          <w:szCs w:val="20"/>
        </w:rPr>
        <w:t xml:space="preserve">For SBFD Subband configuration with {DUD} pattern, </w:t>
      </w:r>
      <m:oMath>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IQ</m:t>
            </m:r>
          </m:sub>
        </m:sSub>
      </m:oMath>
      <w:r w:rsidRPr="006B01AD">
        <w:rPr>
          <w:rFonts w:cs="Times"/>
          <w:szCs w:val="20"/>
        </w:rPr>
        <w:t xml:space="preserve"> can be ignored</w:t>
      </w:r>
    </w:p>
    <w:p w:rsidR="00582ABF" w:rsidRPr="006B01AD" w:rsidRDefault="00582ABF" w:rsidP="00582ABF">
      <w:pPr>
        <w:numPr>
          <w:ilvl w:val="1"/>
          <w:numId w:val="17"/>
        </w:numPr>
        <w:spacing w:after="0" w:line="240" w:lineRule="auto"/>
        <w:rPr>
          <w:rFonts w:cs="Times"/>
          <w:szCs w:val="20"/>
        </w:rPr>
      </w:pPr>
      <m:oMath>
        <m:r>
          <w:rPr>
            <w:rFonts w:ascii="Cambria Math" w:hAnsi="Cambria Math" w:cs="Calibri"/>
            <w:szCs w:val="21"/>
          </w:rPr>
          <m:t>10*</m:t>
        </m:r>
        <m:func>
          <m:funcPr>
            <m:ctrlPr>
              <w:rPr>
                <w:rFonts w:ascii="Cambria Math" w:hAnsi="Cambria Math" w:cs="Calibri"/>
                <w:i/>
                <w:szCs w:val="21"/>
              </w:rPr>
            </m:ctrlPr>
          </m:funcPr>
          <m:fName>
            <m:sSub>
              <m:sSubPr>
                <m:ctrlPr>
                  <w:rPr>
                    <w:rFonts w:ascii="Cambria Math" w:hAnsi="Cambria Math" w:cs="Calibri"/>
                    <w:i/>
                    <w:szCs w:val="21"/>
                  </w:rPr>
                </m:ctrlPr>
              </m:sSubPr>
              <m:e>
                <m:r>
                  <m:rPr>
                    <m:sty m:val="p"/>
                  </m:rP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General</m:t>
                    </m:r>
                  </m:sub>
                </m:sSub>
              </m:e>
            </m:d>
          </m:e>
        </m:func>
        <m:r>
          <w:rPr>
            <w:rFonts w:ascii="Cambria Math" w:hAnsi="Cambria Math" w:cs="Calibri"/>
            <w:szCs w:val="21"/>
          </w:rPr>
          <m:t>=</m:t>
        </m:r>
        <m:d>
          <m:dPr>
            <m:begChr m:val="{"/>
            <m:endChr m:val=""/>
            <m:ctrlPr>
              <w:rPr>
                <w:rFonts w:ascii="Cambria Math" w:hAnsi="Cambria Math" w:cs="Calibri"/>
                <w:i/>
                <w:szCs w:val="21"/>
              </w:rPr>
            </m:ctrlPr>
          </m:dPr>
          <m:e>
            <m:m>
              <m:mPr>
                <m:mcs>
                  <m:mc>
                    <m:mcPr>
                      <m:count m:val="2"/>
                      <m:mcJc m:val="left"/>
                    </m:mcPr>
                  </m:mc>
                </m:mcs>
                <m:ctrlPr>
                  <w:rPr>
                    <w:rFonts w:ascii="Cambria Math" w:hAnsi="Cambria Math" w:cs="Calibri"/>
                    <w:i/>
                    <w:szCs w:val="21"/>
                  </w:rPr>
                </m:ctrlPr>
              </m:mPr>
              <m:mr>
                <m:e>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r>
                    <w:rPr>
                      <w:rFonts w:ascii="Cambria Math" w:hAnsi="Cambria Math" w:cs="Calibri"/>
                      <w:szCs w:val="21"/>
                    </w:rPr>
                    <m:t>+max</m:t>
                  </m:r>
                  <m:d>
                    <m:dPr>
                      <m:begChr m:val="["/>
                      <m:endChr m:val="]"/>
                      <m:ctrlPr>
                        <w:rPr>
                          <w:rFonts w:ascii="Cambria Math" w:hAnsi="Cambria Math" w:cs="Calibri"/>
                          <w:i/>
                          <w:szCs w:val="21"/>
                        </w:rPr>
                      </m:ctrlPr>
                    </m:dPr>
                    <m:e>
                      <m:eqArr>
                        <m:eqArrPr>
                          <m:ctrlPr>
                            <w:rPr>
                              <w:rFonts w:ascii="Cambria Math" w:hAnsi="Cambria Math" w:cs="Calibri"/>
                              <w:i/>
                              <w:szCs w:val="21"/>
                            </w:rPr>
                          </m:ctrlPr>
                        </m:eqArrPr>
                        <m:e>
                          <m:r>
                            <w:rPr>
                              <w:rFonts w:ascii="Cambria Math" w:hAnsi="Cambria Math" w:cs="Calibri"/>
                              <w:szCs w:val="21"/>
                            </w:rPr>
                            <m:t>-25-10⋅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r>
                                <w:rPr>
                                  <w:rFonts w:ascii="Cambria Math" w:hAnsi="Cambria Math" w:cs="Calibri"/>
                                  <w:szCs w:val="21"/>
                                </w:rPr>
                                <m:t>(</m:t>
                              </m:r>
                            </m:e>
                          </m:func>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r>
                            <w:rPr>
                              <w:rFonts w:ascii="Cambria Math" w:hAnsi="Cambria Math" w:cs="Calibri"/>
                              <w:szCs w:val="21"/>
                            </w:rPr>
                            <m:t>/</m:t>
                          </m:r>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r>
                            <w:rPr>
                              <w:rFonts w:ascii="Cambria Math" w:hAnsi="Cambria Math" w:cs="Calibri"/>
                              <w:szCs w:val="21"/>
                            </w:rPr>
                            <m:t>),</m:t>
                          </m:r>
                        </m:e>
                        <m:e>
                          <m:r>
                            <w:rPr>
                              <w:rFonts w:ascii="Cambria Math" w:hAnsi="Cambria Math" w:cs="Calibri"/>
                              <w:szCs w:val="21"/>
                            </w:rPr>
                            <m:t>20⋅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r>
                                <w:rPr>
                                  <w:rFonts w:ascii="Cambria Math" w:hAnsi="Cambria Math" w:cs="Calibri"/>
                                  <w:szCs w:val="21"/>
                                </w:rPr>
                                <m:t>E</m:t>
                              </m:r>
                            </m:e>
                          </m:func>
                          <m:r>
                            <w:rPr>
                              <w:rFonts w:ascii="Cambria Math" w:hAnsi="Cambria Math" w:cs="Calibri"/>
                              <w:szCs w:val="21"/>
                            </w:rPr>
                            <m:t>VM-3-5⋅</m:t>
                          </m:r>
                          <m:f>
                            <m:fPr>
                              <m:ctrlPr>
                                <w:rPr>
                                  <w:rFonts w:ascii="Cambria Math" w:hAnsi="Cambria Math" w:cs="Calibri"/>
                                  <w:i/>
                                  <w:szCs w:val="21"/>
                                </w:rPr>
                              </m:ctrlPr>
                            </m:fPr>
                            <m:num>
                              <m:d>
                                <m:dPr>
                                  <m:begChr m:val="|"/>
                                  <m:endChr m:val="|"/>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Δ</m:t>
                                      </m:r>
                                    </m:e>
                                    <m:sub>
                                      <m:r>
                                        <w:rPr>
                                          <w:rFonts w:ascii="Cambria Math" w:hAnsi="Cambria Math" w:cs="Calibri"/>
                                          <w:szCs w:val="21"/>
                                        </w:rPr>
                                        <m:t>RB</m:t>
                                      </m:r>
                                    </m:sub>
                                  </m:sSub>
                                </m:e>
                              </m:d>
                              <m:r>
                                <w:rPr>
                                  <w:rFonts w:ascii="Cambria Math" w:hAnsi="Cambria Math" w:cs="Calibri"/>
                                  <w:szCs w:val="21"/>
                                </w:rPr>
                                <m:t>-1</m:t>
                              </m:r>
                            </m:num>
                            <m:den>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den>
                          </m:f>
                          <m:r>
                            <w:rPr>
                              <w:rFonts w:ascii="Cambria Math" w:hAnsi="Cambria Math" w:cs="Calibri"/>
                              <w:szCs w:val="21"/>
                            </w:rPr>
                            <m:t>,</m:t>
                          </m:r>
                        </m:e>
                        <m:e>
                          <m:r>
                            <w:rPr>
                              <w:rFonts w:ascii="Cambria Math" w:hAnsi="Cambria Math" w:cs="Calibri"/>
                              <w:szCs w:val="21"/>
                            </w:rPr>
                            <m:t>-57dBm+10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r>
                                    <w:rPr>
                                      <w:rFonts w:ascii="Cambria Math" w:hAnsi="Cambria Math" w:cs="Calibri"/>
                                      <w:szCs w:val="21"/>
                                    </w:rPr>
                                    <m:t>SCS/15kHz</m:t>
                                  </m:r>
                                </m:e>
                              </m:d>
                            </m:e>
                          </m:func>
                          <m:r>
                            <w:rPr>
                              <w:rFonts w:ascii="Cambria Math" w:hAnsi="Cambria Math" w:cs="Calibri"/>
                              <w:szCs w:val="21"/>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e>
                      </m:eqArr>
                    </m:e>
                  </m:d>
                </m:e>
                <m:e>
                  <m:r>
                    <m:rPr>
                      <m:sty m:val="p"/>
                    </m:rPr>
                    <w:rPr>
                      <w:rFonts w:ascii="Cambria Math" w:hAnsi="Cambria Math" w:cs="Calibri"/>
                      <w:szCs w:val="21"/>
                    </w:rPr>
                    <m:t>for FR1</m:t>
                  </m:r>
                </m:e>
              </m:mr>
              <m:mr>
                <m:e>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r>
                    <w:rPr>
                      <w:rFonts w:ascii="Cambria Math" w:hAnsi="Cambria Math" w:cs="Calibri"/>
                      <w:szCs w:val="21"/>
                    </w:rPr>
                    <m:t>+m</m:t>
                  </m:r>
                  <m:r>
                    <w:rPr>
                      <w:rFonts w:ascii="Cambria Math" w:hAnsi="Cambria Math" w:cs="Calibri"/>
                      <w:szCs w:val="21"/>
                    </w:rPr>
                    <m:t>ax</m:t>
                  </m:r>
                  <m:d>
                    <m:dPr>
                      <m:begChr m:val="["/>
                      <m:endChr m:val="]"/>
                      <m:ctrlPr>
                        <w:rPr>
                          <w:rFonts w:ascii="Cambria Math" w:hAnsi="Cambria Math" w:cs="Calibri"/>
                          <w:i/>
                          <w:szCs w:val="21"/>
                        </w:rPr>
                      </m:ctrlPr>
                    </m:dPr>
                    <m:e>
                      <m:eqArr>
                        <m:eqArrPr>
                          <m:ctrlPr>
                            <w:rPr>
                              <w:rFonts w:ascii="Cambria Math" w:hAnsi="Cambria Math" w:cs="Calibri"/>
                              <w:i/>
                              <w:szCs w:val="21"/>
                            </w:rPr>
                          </m:ctrlPr>
                        </m:eqArrPr>
                        <m:e>
                          <m:r>
                            <w:rPr>
                              <w:rFonts w:ascii="Cambria Math" w:hAnsi="Cambria Math" w:cs="Calibri"/>
                              <w:szCs w:val="21"/>
                            </w:rPr>
                            <m:t>-25-10⋅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r>
                                <w:rPr>
                                  <w:rFonts w:ascii="Cambria Math" w:hAnsi="Cambria Math" w:cs="Calibri"/>
                                  <w:szCs w:val="21"/>
                                </w:rPr>
                                <m:t>(</m:t>
                              </m:r>
                            </m:e>
                          </m:func>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r>
                            <w:rPr>
                              <w:rFonts w:ascii="Cambria Math" w:hAnsi="Cambria Math" w:cs="Calibri"/>
                              <w:szCs w:val="21"/>
                            </w:rPr>
                            <m:t>/</m:t>
                          </m:r>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r>
                            <w:rPr>
                              <w:rFonts w:ascii="Cambria Math" w:hAnsi="Cambria Math" w:cs="Calibri"/>
                              <w:szCs w:val="21"/>
                            </w:rPr>
                            <m:t>),</m:t>
                          </m:r>
                        </m:e>
                        <m:e>
                          <m:r>
                            <w:rPr>
                              <w:rFonts w:ascii="Cambria Math" w:hAnsi="Cambria Math" w:cs="Calibri"/>
                              <w:szCs w:val="21"/>
                            </w:rPr>
                            <m:t>20⋅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r>
                                <w:rPr>
                                  <w:rFonts w:ascii="Cambria Math" w:hAnsi="Cambria Math" w:cs="Calibri"/>
                                  <w:szCs w:val="21"/>
                                </w:rPr>
                                <m:t>E</m:t>
                              </m:r>
                            </m:e>
                          </m:func>
                          <m:r>
                            <w:rPr>
                              <w:rFonts w:ascii="Cambria Math" w:hAnsi="Cambria Math" w:cs="Calibri"/>
                              <w:szCs w:val="21"/>
                            </w:rPr>
                            <m:t>VM-5⋅</m:t>
                          </m:r>
                          <m:f>
                            <m:fPr>
                              <m:ctrlPr>
                                <w:rPr>
                                  <w:rFonts w:ascii="Cambria Math" w:hAnsi="Cambria Math" w:cs="Calibri"/>
                                  <w:i/>
                                  <w:szCs w:val="21"/>
                                </w:rPr>
                              </m:ctrlPr>
                            </m:fPr>
                            <m:num>
                              <m:d>
                                <m:dPr>
                                  <m:begChr m:val="|"/>
                                  <m:endChr m:val="|"/>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Δ</m:t>
                                      </m:r>
                                    </m:e>
                                    <m:sub>
                                      <m:r>
                                        <w:rPr>
                                          <w:rFonts w:ascii="Cambria Math" w:hAnsi="Cambria Math" w:cs="Calibri"/>
                                          <w:szCs w:val="21"/>
                                        </w:rPr>
                                        <m:t>RB</m:t>
                                      </m:r>
                                    </m:sub>
                                  </m:sSub>
                                </m:e>
                              </m:d>
                              <m:r>
                                <w:rPr>
                                  <w:rFonts w:ascii="Cambria Math" w:hAnsi="Cambria Math" w:cs="Calibri"/>
                                  <w:szCs w:val="21"/>
                                </w:rPr>
                                <m:t>-1</m:t>
                              </m:r>
                            </m:num>
                            <m:den>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den>
                          </m:f>
                          <m:r>
                            <w:rPr>
                              <w:rFonts w:ascii="Cambria Math" w:hAnsi="Cambria Math" w:cs="Calibri"/>
                              <w:szCs w:val="21"/>
                            </w:rPr>
                            <m:t>,</m:t>
                          </m:r>
                        </m:e>
                        <m:e>
                          <m:r>
                            <w:rPr>
                              <w:rFonts w:ascii="Cambria Math" w:hAnsi="Cambria Math" w:cs="Calibri"/>
                              <w:szCs w:val="21"/>
                            </w:rPr>
                            <m:t>-55.1dBm-</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e>
                      </m:eqArr>
                    </m:e>
                  </m:d>
                </m:e>
                <m:e>
                  <m:r>
                    <m:rPr>
                      <m:sty m:val="p"/>
                    </m:rPr>
                    <w:rPr>
                      <w:rFonts w:ascii="Cambria Math" w:hAnsi="Cambria Math" w:cs="Calibri"/>
                      <w:szCs w:val="21"/>
                    </w:rPr>
                    <m:t>for FR2-1</m:t>
                  </m:r>
                </m:e>
              </m:mr>
            </m:m>
          </m:e>
        </m:d>
      </m:oMath>
    </w:p>
    <w:p w:rsidR="00582ABF" w:rsidRPr="006B01AD" w:rsidRDefault="00F43C76" w:rsidP="00582ABF">
      <w:pPr>
        <w:numPr>
          <w:ilvl w:val="1"/>
          <w:numId w:val="17"/>
        </w:numPr>
        <w:spacing w:after="0" w:line="240" w:lineRule="auto"/>
        <w:rPr>
          <w:rFonts w:cs="Times"/>
          <w:bCs/>
          <w:szCs w:val="20"/>
        </w:rPr>
      </w:pP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oMath>
      <w:r w:rsidR="00582ABF" w:rsidRPr="006B01AD">
        <w:rPr>
          <w:rFonts w:cs="Times"/>
          <w:bCs/>
          <w:szCs w:val="20"/>
        </w:rPr>
        <w:t xml:space="preserve"> is UL transmission power of </w:t>
      </w:r>
      <w:r w:rsidR="00582ABF" w:rsidRPr="006B01AD">
        <w:rPr>
          <w:rFonts w:cs="Times"/>
          <w:bCs/>
          <w:szCs w:val="20"/>
          <w:lang w:val="sv-SE"/>
        </w:rPr>
        <w:t xml:space="preserve">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00582ABF" w:rsidRPr="006B01AD">
        <w:rPr>
          <w:rFonts w:cs="Times"/>
          <w:szCs w:val="20"/>
        </w:rPr>
        <w:t xml:space="preserve"> </w:t>
      </w:r>
      <w:r w:rsidR="00582ABF" w:rsidRPr="006B01AD">
        <w:rPr>
          <w:rFonts w:cs="Times"/>
          <w:bCs/>
          <w:szCs w:val="20"/>
        </w:rPr>
        <w:t xml:space="preserve">across all transmit chains per RB (linear value). </w:t>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r>
          <w:rPr>
            <w:rFonts w:ascii="Cambria Math" w:hAnsi="Cambria Math"/>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sup>
        </m:sSubSup>
        <m:r>
          <w:rPr>
            <w:rFonts w:ascii="Cambria Math" w:hAnsi="Cambria Math"/>
          </w:rPr>
          <m:t>/</m:t>
        </m:r>
        <m:r>
          <w:rPr>
            <w:rFonts w:ascii="Cambria Math" w:hAnsi="Cambria Math" w:cs="Calibri"/>
            <w:szCs w:val="21"/>
          </w:rPr>
          <m:t xml:space="preserve"> </m:t>
        </m:r>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oMath>
      <w:r w:rsidR="00582ABF" w:rsidRPr="006B01AD">
        <w:rPr>
          <w:rFonts w:cs="Times"/>
          <w:bCs/>
          <w:iCs/>
          <w:szCs w:val="20"/>
        </w:rPr>
        <w:t xml:space="preserve">, and </w:t>
      </w:r>
      <m:oMath>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oMath>
      <w:r w:rsidR="00582ABF" w:rsidRPr="006B01AD">
        <w:rPr>
          <w:rFonts w:cs="Times"/>
          <w:szCs w:val="20"/>
        </w:rPr>
        <w:t xml:space="preserve"> is the number of </w:t>
      </w:r>
      <w:r w:rsidR="00582ABF" w:rsidRPr="006B01AD">
        <w:rPr>
          <w:rFonts w:cs="Times"/>
          <w:bCs/>
          <w:szCs w:val="20"/>
        </w:rPr>
        <w:t xml:space="preserve">UL RBs allocated for UL transmission of </w:t>
      </w:r>
      <w:r w:rsidR="00582ABF" w:rsidRPr="006B01AD">
        <w:rPr>
          <w:rFonts w:cs="Times"/>
          <w:bCs/>
          <w:szCs w:val="20"/>
          <w:lang w:val="sv-SE"/>
        </w:rPr>
        <w:t xml:space="preserve">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00582ABF" w:rsidRPr="006B01AD">
        <w:rPr>
          <w:rFonts w:cs="Times"/>
          <w:bCs/>
          <w:iCs/>
          <w:szCs w:val="20"/>
        </w:rPr>
        <w:t>.</w:t>
      </w:r>
    </w:p>
    <w:p w:rsidR="00582ABF" w:rsidRPr="006B01AD" w:rsidRDefault="00F43C76" w:rsidP="00582ABF">
      <w:pPr>
        <w:numPr>
          <w:ilvl w:val="1"/>
          <w:numId w:val="17"/>
        </w:numPr>
        <w:spacing w:after="0" w:line="240" w:lineRule="auto"/>
        <w:rPr>
          <w:rFonts w:cs="Times"/>
          <w:bCs/>
          <w:szCs w:val="20"/>
        </w:rPr>
      </w:pPr>
      <m:oMath>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oMath>
      <w:r w:rsidR="00582ABF" w:rsidRPr="006B01AD">
        <w:rPr>
          <w:rFonts w:cs="Times"/>
          <w:szCs w:val="20"/>
        </w:rPr>
        <w:t xml:space="preserve"> is the Transmission Bandwidth Configuration, referring to Table 5.3.2-1 in TS 38.101-1 for FR1 and in TS 38.101-2 for FR2-1.</w:t>
      </w:r>
    </w:p>
    <w:p w:rsidR="00582ABF" w:rsidRPr="006B01AD" w:rsidRDefault="00F43C76" w:rsidP="00582ABF">
      <w:pPr>
        <w:numPr>
          <w:ilvl w:val="2"/>
          <w:numId w:val="17"/>
        </w:numPr>
        <w:spacing w:after="0" w:line="240" w:lineRule="auto"/>
        <w:rPr>
          <w:rFonts w:cs="Times"/>
          <w:bCs/>
          <w:szCs w:val="20"/>
        </w:rPr>
      </w:pPr>
      <m:oMath>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r>
          <w:rPr>
            <w:rFonts w:ascii="Cambria Math" w:hAnsi="Cambria Math" w:cs="Calibri"/>
            <w:szCs w:val="21"/>
          </w:rPr>
          <m:t>=273</m:t>
        </m:r>
      </m:oMath>
      <w:r w:rsidR="00582ABF" w:rsidRPr="006B01AD">
        <w:rPr>
          <w:rFonts w:cs="Times"/>
          <w:szCs w:val="20"/>
        </w:rPr>
        <w:t xml:space="preserve"> for FR1 with 100MHz transmission bandwidth and 30kHz SCS</w:t>
      </w:r>
    </w:p>
    <w:p w:rsidR="00582ABF" w:rsidRPr="006B01AD" w:rsidRDefault="00F43C76" w:rsidP="00582ABF">
      <w:pPr>
        <w:numPr>
          <w:ilvl w:val="2"/>
          <w:numId w:val="17"/>
        </w:numPr>
        <w:spacing w:after="0" w:line="240" w:lineRule="auto"/>
        <w:rPr>
          <w:rFonts w:cs="Times"/>
          <w:bCs/>
          <w:szCs w:val="20"/>
        </w:rPr>
      </w:pPr>
      <m:oMath>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r>
          <w:rPr>
            <w:rFonts w:ascii="Cambria Math" w:hAnsi="Cambria Math" w:cs="Calibri"/>
            <w:szCs w:val="21"/>
          </w:rPr>
          <m:t>=132</m:t>
        </m:r>
      </m:oMath>
      <w:r w:rsidR="00582ABF" w:rsidRPr="006B01AD">
        <w:rPr>
          <w:rFonts w:cs="Times"/>
          <w:szCs w:val="20"/>
        </w:rPr>
        <w:t xml:space="preserve"> for FR2-1 with 200MHz transmission bandwidth and 120kHz SCS</w:t>
      </w:r>
    </w:p>
    <w:p w:rsidR="00582ABF" w:rsidRPr="006B01AD" w:rsidRDefault="00F43C76" w:rsidP="00582ABF">
      <w:pPr>
        <w:numPr>
          <w:ilvl w:val="1"/>
          <w:numId w:val="17"/>
        </w:numPr>
        <w:spacing w:after="0" w:line="240" w:lineRule="auto"/>
        <w:rPr>
          <w:rFonts w:cs="Times"/>
          <w:bCs/>
          <w:szCs w:val="20"/>
        </w:rPr>
      </w:pPr>
      <m:oMath>
        <m:sSub>
          <m:sSubPr>
            <m:ctrlPr>
              <w:rPr>
                <w:rFonts w:ascii="Cambria Math" w:hAnsi="Cambria Math" w:cs="Calibri"/>
                <w:i/>
                <w:szCs w:val="21"/>
              </w:rPr>
            </m:ctrlPr>
          </m:sSubPr>
          <m:e>
            <m:r>
              <w:rPr>
                <w:rFonts w:ascii="Cambria Math" w:hAnsi="Cambria Math" w:cs="Calibri"/>
                <w:szCs w:val="21"/>
              </w:rPr>
              <m:t>Δ</m:t>
            </m:r>
          </m:e>
          <m:sub>
            <m:r>
              <w:rPr>
                <w:rFonts w:ascii="Cambria Math" w:hAnsi="Cambria Math" w:cs="Calibri"/>
                <w:szCs w:val="21"/>
              </w:rPr>
              <m:t>RB</m:t>
            </m:r>
          </m:sub>
        </m:sSub>
      </m:oMath>
      <w:r w:rsidR="00582ABF" w:rsidRPr="006B01AD">
        <w:rPr>
          <w:rFonts w:cs="Times"/>
          <w:szCs w:val="20"/>
        </w:rPr>
        <w:t xml:space="preserve"> is the starting frequency offset between the allocated UL RBs and the measured non-allocated RB (e.g. </w:t>
      </w:r>
      <w:r w:rsidR="00582ABF" w:rsidRPr="006B01AD">
        <w:rPr>
          <w:rFonts w:ascii="Microsoft YaHei" w:eastAsia="Microsoft YaHei" w:hAnsi="Microsoft YaHei" w:cs="Microsoft YaHei" w:hint="eastAsia"/>
          <w:i/>
          <w:szCs w:val="20"/>
        </w:rPr>
        <w:t>∆</w:t>
      </w:r>
      <w:r w:rsidR="00582ABF" w:rsidRPr="006B01AD">
        <w:rPr>
          <w:rFonts w:cs="Times"/>
          <w:i/>
          <w:szCs w:val="20"/>
          <w:vertAlign w:val="subscript"/>
        </w:rPr>
        <w:t>RB</w:t>
      </w:r>
      <w:r w:rsidR="00582ABF" w:rsidRPr="006B01AD">
        <w:rPr>
          <w:rFonts w:cs="Times"/>
          <w:szCs w:val="20"/>
          <w:vertAlign w:val="subscript"/>
        </w:rPr>
        <w:t xml:space="preserve"> </w:t>
      </w:r>
      <w:r w:rsidR="00582ABF" w:rsidRPr="006B01AD">
        <w:rPr>
          <w:rFonts w:cs="Times"/>
          <w:szCs w:val="20"/>
        </w:rPr>
        <w:t xml:space="preserve">= 1 or </w:t>
      </w:r>
      <w:r w:rsidR="00582ABF" w:rsidRPr="006B01AD">
        <w:rPr>
          <w:rFonts w:ascii="Microsoft YaHei" w:eastAsia="Microsoft YaHei" w:hAnsi="Microsoft YaHei" w:cs="Microsoft YaHei" w:hint="eastAsia"/>
          <w:i/>
          <w:szCs w:val="20"/>
        </w:rPr>
        <w:t>∆</w:t>
      </w:r>
      <w:r w:rsidR="00582ABF" w:rsidRPr="006B01AD">
        <w:rPr>
          <w:rFonts w:cs="Times"/>
          <w:i/>
          <w:szCs w:val="20"/>
          <w:vertAlign w:val="subscript"/>
        </w:rPr>
        <w:t>RB</w:t>
      </w:r>
      <w:r w:rsidR="00582ABF" w:rsidRPr="006B01AD">
        <w:rPr>
          <w:rFonts w:cs="Times"/>
          <w:szCs w:val="20"/>
          <w:vertAlign w:val="subscript"/>
        </w:rPr>
        <w:t xml:space="preserve"> </w:t>
      </w:r>
      <w:r w:rsidR="00582ABF" w:rsidRPr="006B01AD">
        <w:rPr>
          <w:rFonts w:cs="Times"/>
          <w:szCs w:val="20"/>
        </w:rPr>
        <w:t>= -1 for the first adjacent RB outside of the allocated UL RBs)</w:t>
      </w:r>
    </w:p>
    <w:p w:rsidR="00582ABF" w:rsidRPr="006B01AD" w:rsidRDefault="00582ABF" w:rsidP="00582ABF">
      <w:pPr>
        <w:numPr>
          <w:ilvl w:val="1"/>
          <w:numId w:val="17"/>
        </w:numPr>
        <w:spacing w:after="0" w:line="240" w:lineRule="auto"/>
      </w:pPr>
      <w:r w:rsidRPr="006B01AD">
        <w:rPr>
          <w:rFonts w:cs="Times"/>
          <w:szCs w:val="20"/>
        </w:rPr>
        <w:t>EVM is the limit specified in Table 6.4.2.1-1 in TS 38.101-1 for FR1 and in TS 38.101-2 for FR2-1 for the modulation format used in the allocated RBs.</w:t>
      </w:r>
    </w:p>
    <w:p w:rsidR="00582ABF" w:rsidRPr="00582ABF" w:rsidRDefault="00582ABF" w:rsidP="00582ABF">
      <w:pPr>
        <w:rPr>
          <w:lang w:val="sv-SE"/>
        </w:rPr>
      </w:pPr>
    </w:p>
    <w:p w:rsidR="00E93AC1" w:rsidRDefault="00582ABF" w:rsidP="00582ABF">
      <w:pPr>
        <w:pStyle w:val="Heading2"/>
      </w:pPr>
      <w:r w:rsidRPr="006B01AD">
        <w:t xml:space="preserve">gNB </w:t>
      </w:r>
      <w:r w:rsidRPr="00582ABF">
        <w:rPr>
          <w:rFonts w:cs="Times"/>
          <w:szCs w:val="20"/>
          <w:lang w:val="sv-SE"/>
        </w:rPr>
        <w:t>self</w:t>
      </w:r>
      <w:r w:rsidRPr="006B01AD">
        <w:t>-interference</w:t>
      </w:r>
    </w:p>
    <w:p w:rsidR="00582ABF" w:rsidRPr="00582ABF" w:rsidRDefault="00F43C76" w:rsidP="00582ABF">
      <w:pPr>
        <w:rPr>
          <w:rFonts w:eastAsiaTheme="majorEastAsia" w:cstheme="majorBidi"/>
          <w:color w:val="FF0000"/>
        </w:rPr>
      </w:pPr>
      <m:oMathPara>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per-RB</m:t>
              </m:r>
            </m:sup>
          </m:sSubSup>
          <m:r>
            <m:rPr>
              <m:sty m:val="p"/>
            </m:rPr>
            <w:rPr>
              <w:rFonts w:ascii="Cambria Math" w:hAnsi="Cambria Math"/>
            </w:rPr>
            <m:t>=</m:t>
          </m:r>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num>
            <m:den>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SI</m:t>
                  </m:r>
                </m:sub>
                <m:sup/>
              </m:sSubSup>
            </m:den>
          </m:f>
          <m:r>
            <w:rPr>
              <w:rFonts w:ascii="Cambria Math" w:hAnsi="Cambria Math"/>
            </w:rPr>
            <m:t>*</m:t>
          </m:r>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used-DL-RB</m:t>
                  </m:r>
                </m:sub>
                <m:sup/>
              </m:sSubSup>
              <m:ctrlPr>
                <w:rPr>
                  <w:rFonts w:ascii="Cambria Math" w:hAnsi="Cambria Math"/>
                  <w:i/>
                  <w:iCs/>
                </w:rPr>
              </m:ctrlPr>
            </m:num>
            <m:den>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den>
          </m:f>
        </m:oMath>
      </m:oMathPara>
    </w:p>
    <w:p w:rsidR="00582ABF" w:rsidRPr="006B01AD" w:rsidRDefault="00F43C76" w:rsidP="00582ABF">
      <w:pPr>
        <w:pStyle w:val="ListParagraph"/>
        <w:numPr>
          <w:ilvl w:val="2"/>
          <w:numId w:val="15"/>
        </w:numPr>
        <w:spacing w:after="0" w:line="240" w:lineRule="auto"/>
        <w:ind w:left="709"/>
        <w:jc w:val="left"/>
      </w:pP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oMath>
      <w:r w:rsidR="00582ABF" w:rsidRPr="006B01AD">
        <w:rPr>
          <w:rFonts w:hint="eastAsia"/>
          <w:iCs/>
        </w:rPr>
        <w:t xml:space="preserve"> </w:t>
      </w:r>
      <w:r w:rsidR="00582ABF" w:rsidRPr="006B01AD">
        <w:t xml:space="preserve">is DL transmission power of gNB per RB, </w:t>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r>
          <w:rPr>
            <w:rFonts w:ascii="Cambria Math" w:hAnsi="Cambria Math"/>
          </w:rPr>
          <m:t>=</m:t>
        </m:r>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r>
          <w:rPr>
            <w:rFonts w:ascii="Cambria Math" w:hAnsi="Cambria Math"/>
          </w:rPr>
          <m:t>/</m:t>
        </m:r>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r>
          <w:rPr>
            <w:rFonts w:ascii="Cambria Math" w:hAnsi="Cambria Math"/>
          </w:rPr>
          <m:t>.</m:t>
        </m:r>
      </m:oMath>
      <w:r w:rsidR="00582ABF" w:rsidRPr="006B01AD">
        <w:rPr>
          <w:rFonts w:hint="eastAsia"/>
          <w:iCs/>
        </w:rPr>
        <w:t xml:space="preserve"> </w:t>
      </w:r>
    </w:p>
    <w:p w:rsidR="00582ABF" w:rsidRDefault="00F43C76" w:rsidP="004A4766">
      <w:pPr>
        <w:pStyle w:val="ListParagraph"/>
        <w:numPr>
          <w:ilvl w:val="2"/>
          <w:numId w:val="15"/>
        </w:numPr>
        <w:spacing w:after="0" w:line="240" w:lineRule="auto"/>
        <w:ind w:left="720"/>
        <w:jc w:val="left"/>
      </w:pPr>
      <m:oMath>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used-DL-RB</m:t>
            </m:r>
          </m:sub>
          <m:sup/>
        </m:sSubSup>
      </m:oMath>
      <w:r w:rsidR="00582ABF" w:rsidRPr="006B01AD">
        <w:t xml:space="preserve"> is the number of DL RBs allocated for DL transmission.</w:t>
      </w:r>
    </w:p>
    <w:p w:rsidR="00582ABF" w:rsidRPr="00582ABF" w:rsidRDefault="00F43C76" w:rsidP="00582ABF">
      <w:pPr>
        <w:pStyle w:val="ListParagraph"/>
        <w:numPr>
          <w:ilvl w:val="2"/>
          <w:numId w:val="15"/>
        </w:numPr>
        <w:spacing w:after="0" w:line="240" w:lineRule="auto"/>
        <w:ind w:left="720"/>
        <w:jc w:val="left"/>
      </w:pPr>
      <m:oMath>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SI</m:t>
            </m:r>
          </m:sub>
          <m:sup/>
        </m:sSubSup>
        <m:r>
          <m:rPr>
            <m:sty m:val="p"/>
          </m:rPr>
          <w:rPr>
            <w:rFonts w:ascii="Cambria Math" w:hAnsi="Cambria Math"/>
          </w:rPr>
          <m:t>=</m:t>
        </m:r>
        <m:f>
          <m:fPr>
            <m:ctrlPr>
              <w:rPr>
                <w:rFonts w:ascii="Cambria Math" w:hAnsi="Cambria Math"/>
                <w:i/>
              </w:rPr>
            </m:ctrlPr>
          </m:fPr>
          <m:num>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num>
          <m:den>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max</m:t>
                </m:r>
              </m:sup>
            </m:sSubSup>
            <m:r>
              <w:rPr>
                <w:rFonts w:ascii="Cambria Math" w:hAnsi="Cambria Math"/>
              </w:rPr>
              <m:t>*</m:t>
            </m:r>
            <m:d>
              <m:dPr>
                <m:ctrlPr>
                  <w:rPr>
                    <w:rFonts w:ascii="Cambria Math" w:hAnsi="Cambria Math"/>
                    <w:i/>
                  </w:rPr>
                </m:ctrlPr>
              </m:dPr>
              <m:e>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ctrlPr>
                      <w:rPr>
                        <w:rFonts w:ascii="Cambria Math" w:hAnsi="Cambria Math"/>
                        <w:i/>
                        <w:iCs/>
                      </w:rPr>
                    </m:ctrlPr>
                  </m:num>
                  <m:den>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ULRB</m:t>
                        </m:r>
                      </m:sub>
                      <m:sup/>
                    </m:sSubSup>
                  </m:den>
                </m:f>
              </m:e>
            </m:d>
          </m:den>
        </m:f>
      </m:oMath>
    </w:p>
    <w:p w:rsidR="00582ABF" w:rsidRPr="00582ABF" w:rsidRDefault="00582ABF" w:rsidP="00582ABF">
      <w:pPr>
        <w:pStyle w:val="ListParagraph"/>
        <w:numPr>
          <w:ilvl w:val="3"/>
          <w:numId w:val="15"/>
        </w:numPr>
        <w:spacing w:after="0" w:line="240" w:lineRule="auto"/>
        <w:ind w:left="993"/>
        <w:jc w:val="left"/>
      </w:pPr>
      <w:r>
        <w:t>with</w:t>
      </w:r>
      <w:r w:rsidRPr="00B92AEB">
        <w:t xml:space="preserve"> sensitivity </w:t>
      </w:r>
      <w:r w:rsidRPr="00582ABF">
        <w:rPr>
          <w:bCs/>
        </w:rPr>
        <w:t>degradation</w:t>
      </w:r>
      <w:r w:rsidRPr="00B92AEB">
        <w:t xml:space="preserve"> of 1dB, </w:t>
      </w: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max</m:t>
            </m:r>
          </m:sup>
        </m:sSubSup>
      </m:oMath>
      <w:r w:rsidRPr="00B92AEB">
        <w:t xml:space="preserve"> can be computed based on </w:t>
      </w:r>
      <m:oMath>
        <m:r>
          <m:rPr>
            <m:sty m:val="p"/>
          </m:rPr>
          <w:rPr>
            <w:rFonts w:ascii="Cambria Math" w:hAnsi="Cambria Math"/>
          </w:rPr>
          <m:t>10*log10</m:t>
        </m:r>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max</m:t>
                    </m:r>
                  </m:sup>
                </m:sSubSup>
                <m:r>
                  <m:rPr>
                    <m:sty m:val="p"/>
                  </m:rPr>
                  <w:rPr>
                    <w:rFonts w:ascii="Cambria Math" w:hAnsi="Cambria Math"/>
                  </w:rPr>
                  <m:t>+N</m:t>
                </m:r>
              </m:num>
              <m:den>
                <m:r>
                  <m:rPr>
                    <m:sty m:val="p"/>
                  </m:rPr>
                  <w:rPr>
                    <w:rFonts w:ascii="Cambria Math" w:hAnsi="Cambria Math"/>
                  </w:rPr>
                  <m:t>N</m:t>
                </m:r>
              </m:den>
            </m:f>
          </m:e>
        </m:d>
        <m:r>
          <m:rPr>
            <m:sty m:val="p"/>
          </m:rPr>
          <w:rPr>
            <w:rFonts w:ascii="Cambria Math" w:hAnsi="Cambria Math"/>
          </w:rPr>
          <m:t>=1dB</m:t>
        </m:r>
      </m:oMath>
      <w:r w:rsidRPr="00B92AEB">
        <w:t xml:space="preserve">, where N is the noise floor over the UL subband given by </w:t>
      </w:r>
      <m:oMath>
        <m:r>
          <m:rPr>
            <m:sty m:val="p"/>
          </m:rPr>
          <w:rPr>
            <w:rFonts w:ascii="Cambria Math" w:hAnsi="Cambria Math"/>
          </w:rPr>
          <m:t>N(dB)=-174 + 10*log10 (20e6) + 5 = -96 dBm</m:t>
        </m:r>
      </m:oMath>
      <w:r w:rsidRPr="00B92AEB">
        <w:t>, assuming 20MHz UL subband and 5dB noise figure.</w:t>
      </w:r>
    </w:p>
    <w:p w:rsidR="00582ABF" w:rsidRDefault="00582ABF" w:rsidP="00582ABF">
      <w:pPr>
        <w:rPr>
          <w:rFonts w:eastAsiaTheme="majorEastAsia" w:cstheme="majorBidi"/>
        </w:rPr>
      </w:pPr>
    </w:p>
    <w:p w:rsidR="00582ABF" w:rsidRDefault="00582ABF" w:rsidP="00582ABF">
      <w:pPr>
        <w:pStyle w:val="Heading2"/>
        <w:tabs>
          <w:tab w:val="clear" w:pos="612"/>
        </w:tabs>
      </w:pPr>
      <w:r w:rsidRPr="006B01AD">
        <w:t>co-site inter-sector co-channel inter-subband CLI</w:t>
      </w:r>
    </w:p>
    <w:p w:rsidR="00582ABF" w:rsidRPr="006B01AD" w:rsidRDefault="00582ABF" w:rsidP="00582ABF">
      <w:pPr>
        <w:rPr>
          <w:szCs w:val="20"/>
        </w:rPr>
      </w:pPr>
    </w:p>
    <w:p w:rsidR="00582ABF" w:rsidRPr="006B01AD" w:rsidRDefault="00F43C76" w:rsidP="00582ABF">
      <w:pPr>
        <w:rPr>
          <w:szCs w:val="20"/>
        </w:rPr>
      </w:pPr>
      <m:oMathPara>
        <m:oMathParaPr>
          <m:jc m:val="center"/>
        </m:oMathParaPr>
        <m:oMath>
          <m:sSubSup>
            <m:sSubSupPr>
              <m:ctrlPr>
                <w:rPr>
                  <w:rFonts w:ascii="Cambria Math" w:hAnsi="Cambria Math"/>
                  <w:szCs w:val="20"/>
                </w:rPr>
              </m:ctrlPr>
            </m:sSubSupPr>
            <m:e>
              <m:r>
                <m:rPr>
                  <m:sty m:val="p"/>
                </m:rPr>
                <w:rPr>
                  <w:rFonts w:ascii="Cambria Math" w:hAnsi="Cambria Math"/>
                  <w:szCs w:val="20"/>
                </w:rPr>
                <m:t>I</m:t>
              </m:r>
            </m:e>
            <m:sub>
              <m:r>
                <m:rPr>
                  <m:sty m:val="p"/>
                </m:rPr>
                <w:rPr>
                  <w:rFonts w:ascii="Cambria Math" w:hAnsi="Cambria Math"/>
                  <w:szCs w:val="20"/>
                </w:rPr>
                <m:t>co-site</m:t>
              </m:r>
            </m:sub>
            <m:sup>
              <m:r>
                <m:rPr>
                  <m:sty m:val="p"/>
                </m:rPr>
                <w:rPr>
                  <w:rFonts w:ascii="Cambria Math" w:hAnsi="Cambria Math"/>
                  <w:szCs w:val="20"/>
                </w:rPr>
                <m:t>per-RB</m:t>
              </m:r>
            </m:sup>
          </m:sSubSup>
          <m:r>
            <m:rPr>
              <m:sty m:val="p"/>
            </m:rPr>
            <w:rPr>
              <w:rFonts w:ascii="Cambria Math" w:hAnsi="Cambria Math"/>
              <w:szCs w:val="20"/>
            </w:rPr>
            <m:t>=</m:t>
          </m:r>
          <m:sSubSup>
            <m:sSubSupPr>
              <m:ctrlPr>
                <w:rPr>
                  <w:rFonts w:ascii="Cambria Math" w:hAnsi="Cambria Math"/>
                  <w:szCs w:val="20"/>
                </w:rPr>
              </m:ctrlPr>
            </m:sSubSupPr>
            <m:e>
              <m:r>
                <m:rPr>
                  <m:sty m:val="p"/>
                </m:rPr>
                <w:rPr>
                  <w:rFonts w:ascii="Cambria Math" w:hAnsi="Cambria Math"/>
                  <w:szCs w:val="20"/>
                </w:rPr>
                <m:t>I</m:t>
              </m:r>
            </m:e>
            <m:sub>
              <m:r>
                <m:rPr>
                  <m:sty m:val="p"/>
                </m:rPr>
                <w:rPr>
                  <w:rFonts w:ascii="Cambria Math" w:hAnsi="Cambria Math"/>
                  <w:szCs w:val="20"/>
                </w:rPr>
                <m:t>co-site-sector-1</m:t>
              </m:r>
            </m:sub>
            <m:sup>
              <m:r>
                <m:rPr>
                  <m:sty m:val="p"/>
                </m:rPr>
                <w:rPr>
                  <w:rFonts w:ascii="Cambria Math" w:hAnsi="Cambria Math"/>
                  <w:szCs w:val="20"/>
                </w:rPr>
                <m:t>per-RB</m:t>
              </m:r>
            </m:sup>
          </m:sSubSup>
          <m:r>
            <w:rPr>
              <w:rFonts w:ascii="Cambria Math" w:hAnsi="Cambria Math"/>
              <w:szCs w:val="20"/>
            </w:rPr>
            <m:t>+</m:t>
          </m:r>
          <m:sSubSup>
            <m:sSubSupPr>
              <m:ctrlPr>
                <w:rPr>
                  <w:rFonts w:ascii="Cambria Math" w:hAnsi="Cambria Math"/>
                  <w:szCs w:val="20"/>
                </w:rPr>
              </m:ctrlPr>
            </m:sSubSupPr>
            <m:e>
              <m:r>
                <m:rPr>
                  <m:sty m:val="p"/>
                </m:rPr>
                <w:rPr>
                  <w:rFonts w:ascii="Cambria Math" w:hAnsi="Cambria Math"/>
                  <w:szCs w:val="20"/>
                </w:rPr>
                <m:t>I</m:t>
              </m:r>
            </m:e>
            <m:sub>
              <m:r>
                <m:rPr>
                  <m:sty m:val="p"/>
                </m:rPr>
                <w:rPr>
                  <w:rFonts w:ascii="Cambria Math" w:hAnsi="Cambria Math"/>
                  <w:szCs w:val="20"/>
                </w:rPr>
                <m:t>co-site-sector-2</m:t>
              </m:r>
            </m:sub>
            <m:sup>
              <m:r>
                <m:rPr>
                  <m:sty m:val="p"/>
                </m:rPr>
                <w:rPr>
                  <w:rFonts w:ascii="Cambria Math" w:hAnsi="Cambria Math"/>
                  <w:szCs w:val="20"/>
                </w:rPr>
                <m:t>per-RB</m:t>
              </m:r>
            </m:sup>
          </m:sSubSup>
        </m:oMath>
      </m:oMathPara>
    </w:p>
    <w:p w:rsidR="00582ABF" w:rsidRPr="006B01AD" w:rsidRDefault="00F43C76" w:rsidP="00582ABF">
      <w:pPr>
        <w:rPr>
          <w:szCs w:val="20"/>
        </w:rPr>
      </w:pPr>
      <m:oMathPara>
        <m:oMath>
          <m:sSubSup>
            <m:sSubSupPr>
              <m:ctrlPr>
                <w:rPr>
                  <w:rFonts w:ascii="Cambria Math" w:hAnsi="Cambria Math"/>
                  <w:szCs w:val="20"/>
                </w:rPr>
              </m:ctrlPr>
            </m:sSubSupPr>
            <m:e>
              <m:r>
                <m:rPr>
                  <m:sty m:val="p"/>
                </m:rPr>
                <w:rPr>
                  <w:rFonts w:ascii="Cambria Math" w:hAnsi="Cambria Math"/>
                  <w:szCs w:val="20"/>
                </w:rPr>
                <m:t>I</m:t>
              </m:r>
            </m:e>
            <m:sub>
              <m:r>
                <m:rPr>
                  <m:sty m:val="p"/>
                </m:rPr>
                <w:rPr>
                  <w:rFonts w:ascii="Cambria Math" w:hAnsi="Cambria Math"/>
                  <w:szCs w:val="20"/>
                </w:rPr>
                <m:t>co-site-sector-</m:t>
              </m:r>
              <m:r>
                <w:rPr>
                  <w:rFonts w:ascii="Cambria Math" w:hAnsi="Cambria Math"/>
                  <w:szCs w:val="20"/>
                </w:rPr>
                <m:t>x</m:t>
              </m:r>
            </m:sub>
            <m:sup>
              <m:r>
                <m:rPr>
                  <m:sty m:val="p"/>
                </m:rPr>
                <w:rPr>
                  <w:rFonts w:ascii="Cambria Math" w:hAnsi="Cambria Math"/>
                  <w:szCs w:val="20"/>
                </w:rPr>
                <m:t>per-RB</m:t>
              </m:r>
            </m:sup>
          </m:sSubSup>
          <m:r>
            <m:rPr>
              <m:sty m:val="p"/>
            </m:rPr>
            <w:rPr>
              <w:rFonts w:ascii="Cambria Math" w:hAnsi="Cambria Math"/>
              <w:szCs w:val="20"/>
            </w:rPr>
            <m:t>=</m:t>
          </m:r>
          <m:f>
            <m:fPr>
              <m:ctrlPr>
                <w:rPr>
                  <w:rFonts w:ascii="Cambria Math" w:hAnsi="Cambria Math"/>
                  <w:i/>
                  <w:szCs w:val="20"/>
                </w:rPr>
              </m:ctrlPr>
            </m:fPr>
            <m:num>
              <m:sSubSup>
                <m:sSubSupPr>
                  <m:ctrlPr>
                    <w:rPr>
                      <w:rFonts w:ascii="Cambria Math" w:hAnsi="Cambria Math"/>
                      <w:i/>
                      <w:iCs/>
                      <w:szCs w:val="20"/>
                    </w:rPr>
                  </m:ctrlPr>
                </m:sSubSupPr>
                <m:e>
                  <m:r>
                    <m:rPr>
                      <m:sty m:val="p"/>
                    </m:rPr>
                    <w:rPr>
                      <w:rFonts w:ascii="Cambria Math" w:hAnsi="Cambria Math"/>
                      <w:szCs w:val="20"/>
                    </w:rPr>
                    <m:t>P</m:t>
                  </m:r>
                </m:e>
                <m:sub>
                  <m:r>
                    <m:rPr>
                      <m:sty m:val="p"/>
                    </m:rPr>
                    <w:rPr>
                      <w:rFonts w:ascii="Cambria Math" w:hAnsi="Cambria Math"/>
                      <w:szCs w:val="20"/>
                    </w:rPr>
                    <m:t>tx</m:t>
                  </m:r>
                </m:sub>
                <m:sup>
                  <m:r>
                    <m:rPr>
                      <m:sty m:val="p"/>
                    </m:rPr>
                    <w:rPr>
                      <w:rFonts w:ascii="Cambria Math" w:hAnsi="Cambria Math"/>
                      <w:szCs w:val="20"/>
                    </w:rPr>
                    <m:t>sector-</m:t>
                  </m:r>
                  <m:r>
                    <w:rPr>
                      <w:rFonts w:ascii="Cambria Math" w:hAnsi="Cambria Math"/>
                      <w:szCs w:val="20"/>
                    </w:rPr>
                    <m:t xml:space="preserve">x, </m:t>
                  </m:r>
                  <m:r>
                    <m:rPr>
                      <m:sty m:val="p"/>
                    </m:rPr>
                    <w:rPr>
                      <w:rFonts w:ascii="Cambria Math" w:hAnsi="Cambria Math"/>
                      <w:szCs w:val="20"/>
                    </w:rPr>
                    <m:t>per-RB</m:t>
                  </m:r>
                </m:sup>
              </m:sSubSup>
            </m:num>
            <m:den>
              <m:sSubSup>
                <m:sSubSupPr>
                  <m:ctrlPr>
                    <w:rPr>
                      <w:rFonts w:ascii="Cambria Math" w:hAnsi="Cambria Math"/>
                      <w:szCs w:val="20"/>
                    </w:rPr>
                  </m:ctrlPr>
                </m:sSubSupPr>
                <m:e>
                  <m:r>
                    <m:rPr>
                      <m:sty m:val="p"/>
                    </m:rPr>
                    <w:rPr>
                      <w:rFonts w:ascii="Cambria Math" w:hAnsi="Cambria Math"/>
                      <w:szCs w:val="20"/>
                    </w:rPr>
                    <m:t>α</m:t>
                  </m:r>
                </m:e>
                <m:sub>
                  <m:r>
                    <m:rPr>
                      <m:sty m:val="p"/>
                    </m:rPr>
                    <w:rPr>
                      <w:rFonts w:ascii="Cambria Math" w:hAnsi="Cambria Math"/>
                      <w:szCs w:val="20"/>
                    </w:rPr>
                    <m:t>co-site</m:t>
                  </m:r>
                </m:sub>
                <m:sup/>
              </m:sSubSup>
            </m:den>
          </m:f>
          <m:r>
            <w:rPr>
              <w:rFonts w:ascii="Cambria Math" w:hAnsi="Cambria Math"/>
              <w:szCs w:val="20"/>
            </w:rPr>
            <m:t>*</m:t>
          </m:r>
          <m:f>
            <m:fPr>
              <m:ctrlPr>
                <w:rPr>
                  <w:rFonts w:ascii="Cambria Math" w:hAnsi="Cambria Math"/>
                  <w:i/>
                  <w:szCs w:val="20"/>
                </w:rPr>
              </m:ctrlPr>
            </m:fPr>
            <m:num>
              <m:sSubSup>
                <m:sSubSupPr>
                  <m:ctrlPr>
                    <w:rPr>
                      <w:rFonts w:ascii="Cambria Math" w:hAnsi="Cambria Math"/>
                      <w:i/>
                      <w:iCs/>
                      <w:szCs w:val="20"/>
                    </w:rPr>
                  </m:ctrlPr>
                </m:sSubSupPr>
                <m:e>
                  <m:r>
                    <m:rPr>
                      <m:sty m:val="p"/>
                    </m:rPr>
                    <w:rPr>
                      <w:rFonts w:ascii="Cambria Math" w:hAnsi="Cambria Math"/>
                      <w:szCs w:val="20"/>
                    </w:rPr>
                    <m:t>N</m:t>
                  </m:r>
                </m:e>
                <m:sub>
                  <m:r>
                    <m:rPr>
                      <m:sty m:val="p"/>
                    </m:rPr>
                    <w:rPr>
                      <w:rFonts w:ascii="Cambria Math" w:hAnsi="Cambria Math"/>
                      <w:szCs w:val="20"/>
                    </w:rPr>
                    <m:t>used-DL-RB</m:t>
                  </m:r>
                </m:sub>
                <m:sup>
                  <m:r>
                    <m:rPr>
                      <m:sty m:val="p"/>
                    </m:rPr>
                    <w:rPr>
                      <w:rFonts w:ascii="Cambria Math" w:hAnsi="Cambria Math"/>
                      <w:szCs w:val="20"/>
                    </w:rPr>
                    <m:t>sector-</m:t>
                  </m:r>
                  <m:r>
                    <w:rPr>
                      <w:rFonts w:ascii="Cambria Math" w:hAnsi="Cambria Math"/>
                      <w:szCs w:val="20"/>
                    </w:rPr>
                    <m:t>x</m:t>
                  </m:r>
                </m:sup>
              </m:sSubSup>
              <m:ctrlPr>
                <w:rPr>
                  <w:rFonts w:ascii="Cambria Math" w:hAnsi="Cambria Math"/>
                  <w:i/>
                  <w:iCs/>
                  <w:szCs w:val="20"/>
                </w:rPr>
              </m:ctrlPr>
            </m:num>
            <m:den>
              <m:sSubSup>
                <m:sSubSupPr>
                  <m:ctrlPr>
                    <w:rPr>
                      <w:rFonts w:ascii="Cambria Math" w:hAnsi="Cambria Math"/>
                      <w:i/>
                      <w:iCs/>
                      <w:szCs w:val="20"/>
                    </w:rPr>
                  </m:ctrlPr>
                </m:sSubSupPr>
                <m:e>
                  <m:r>
                    <m:rPr>
                      <m:sty m:val="p"/>
                    </m:rPr>
                    <w:rPr>
                      <w:rFonts w:ascii="Cambria Math" w:hAnsi="Cambria Math"/>
                      <w:szCs w:val="20"/>
                    </w:rPr>
                    <m:t>N</m:t>
                  </m:r>
                </m:e>
                <m:sub>
                  <m:r>
                    <m:rPr>
                      <m:sty m:val="p"/>
                    </m:rPr>
                    <w:rPr>
                      <w:rFonts w:ascii="Cambria Math" w:hAnsi="Cambria Math"/>
                      <w:szCs w:val="20"/>
                    </w:rPr>
                    <m:t>DLRB</m:t>
                  </m:r>
                </m:sub>
                <m:sup/>
              </m:sSubSup>
            </m:den>
          </m:f>
        </m:oMath>
      </m:oMathPara>
    </w:p>
    <w:p w:rsidR="00582ABF" w:rsidRPr="006B01AD" w:rsidRDefault="00F43C76" w:rsidP="00582ABF">
      <w:pPr>
        <w:pStyle w:val="ListParagraph"/>
        <w:numPr>
          <w:ilvl w:val="0"/>
          <w:numId w:val="14"/>
        </w:numPr>
        <w:overflowPunct w:val="0"/>
        <w:autoSpaceDE w:val="0"/>
        <w:autoSpaceDN w:val="0"/>
        <w:adjustRightInd w:val="0"/>
        <w:spacing w:after="180" w:line="240" w:lineRule="auto"/>
        <w:contextualSpacing/>
        <w:jc w:val="left"/>
        <w:textAlignment w:val="baseline"/>
      </w:pP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per-RB</m:t>
            </m:r>
          </m:sup>
        </m:sSubSup>
      </m:oMath>
      <w:r w:rsidR="00582ABF" w:rsidRPr="006B01AD">
        <w:rPr>
          <w:iCs/>
        </w:rPr>
        <w:t xml:space="preserve"> </w:t>
      </w:r>
      <w:r w:rsidR="00582ABF" w:rsidRPr="006B01AD">
        <w:t xml:space="preserve">is DL Tx power of sector </w:t>
      </w:r>
      <w:r w:rsidR="00582ABF" w:rsidRPr="006B01AD">
        <w:rPr>
          <w:i/>
          <w:iCs/>
        </w:rPr>
        <w:t>x</w:t>
      </w:r>
      <w:r w:rsidR="00582ABF" w:rsidRPr="006B01AD">
        <w:t xml:space="preserve"> per RB (in linear scale), </w:t>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per-RB</m:t>
            </m:r>
          </m:sup>
        </m:sSubSup>
        <m:r>
          <w:rPr>
            <w:rFonts w:ascii="Cambria Math" w:hAnsi="Cambria Math"/>
          </w:rPr>
          <m:t>=</m:t>
        </m:r>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max</m:t>
            </m:r>
          </m:sup>
        </m:sSubSup>
        <m:r>
          <w:rPr>
            <w:rFonts w:ascii="Cambria Math" w:hAnsi="Cambria Math"/>
          </w:rPr>
          <m:t>/</m:t>
        </m:r>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r>
          <w:rPr>
            <w:rFonts w:ascii="Cambria Math" w:hAnsi="Cambria Math"/>
          </w:rPr>
          <m:t>.</m:t>
        </m:r>
      </m:oMath>
      <w:r w:rsidR="00582ABF" w:rsidRPr="006B01AD">
        <w:rPr>
          <w:iCs/>
        </w:rPr>
        <w:t xml:space="preserve"> </w:t>
      </w:r>
    </w:p>
    <w:p w:rsidR="00582ABF" w:rsidRPr="006B01AD" w:rsidRDefault="00F43C76" w:rsidP="00582ABF">
      <w:pPr>
        <w:pStyle w:val="ListParagraph"/>
        <w:numPr>
          <w:ilvl w:val="0"/>
          <w:numId w:val="14"/>
        </w:numPr>
        <w:overflowPunct w:val="0"/>
        <w:autoSpaceDE w:val="0"/>
        <w:autoSpaceDN w:val="0"/>
        <w:adjustRightInd w:val="0"/>
        <w:spacing w:after="180" w:line="240" w:lineRule="auto"/>
        <w:contextualSpacing/>
        <w:jc w:val="left"/>
        <w:textAlignment w:val="baseline"/>
      </w:pP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max</m:t>
            </m:r>
          </m:sup>
        </m:sSubSup>
      </m:oMath>
      <w:r w:rsidR="00582ABF" w:rsidRPr="006B01AD">
        <w:t xml:space="preserve"> is the maximum DL Tx Power of sector </w:t>
      </w:r>
      <w:r w:rsidR="00582ABF" w:rsidRPr="006B01AD">
        <w:rPr>
          <w:i/>
          <w:iCs/>
        </w:rPr>
        <w:t>x</w:t>
      </w:r>
      <w:r w:rsidR="00582ABF" w:rsidRPr="006B01AD">
        <w:t xml:space="preserve"> on the two DL subbands (in linear scale).</w:t>
      </w:r>
    </w:p>
    <w:p w:rsidR="00582ABF" w:rsidRPr="006B01AD" w:rsidRDefault="00F43C76" w:rsidP="00582ABF">
      <w:pPr>
        <w:pStyle w:val="ListParagraph"/>
        <w:numPr>
          <w:ilvl w:val="0"/>
          <w:numId w:val="14"/>
        </w:numPr>
        <w:overflowPunct w:val="0"/>
        <w:autoSpaceDE w:val="0"/>
        <w:autoSpaceDN w:val="0"/>
        <w:adjustRightInd w:val="0"/>
        <w:spacing w:after="180" w:line="240" w:lineRule="auto"/>
        <w:contextualSpacing/>
        <w:jc w:val="left"/>
        <w:textAlignment w:val="baseline"/>
      </w:pPr>
      <m:oMath>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oMath>
      <w:r w:rsidR="00582ABF" w:rsidRPr="006B01AD">
        <w:t xml:space="preserve"> is the total number of DL RBs in the DL subbands.</w:t>
      </w:r>
    </w:p>
    <w:p w:rsidR="00582ABF" w:rsidRPr="006B01AD" w:rsidRDefault="00F43C76" w:rsidP="00582ABF">
      <w:pPr>
        <w:pStyle w:val="ListParagraph"/>
        <w:numPr>
          <w:ilvl w:val="0"/>
          <w:numId w:val="14"/>
        </w:numPr>
        <w:overflowPunct w:val="0"/>
        <w:autoSpaceDE w:val="0"/>
        <w:autoSpaceDN w:val="0"/>
        <w:adjustRightInd w:val="0"/>
        <w:spacing w:after="180" w:line="240" w:lineRule="auto"/>
        <w:contextualSpacing/>
        <w:jc w:val="left"/>
        <w:textAlignment w:val="baseline"/>
      </w:pPr>
      <m:oMath>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used-DL-RB</m:t>
            </m:r>
          </m:sub>
          <m:sup>
            <m:r>
              <m:rPr>
                <m:sty m:val="p"/>
              </m:rPr>
              <w:rPr>
                <w:rFonts w:ascii="Cambria Math" w:hAnsi="Cambria Math"/>
              </w:rPr>
              <m:t>sector-</m:t>
            </m:r>
            <m:r>
              <w:rPr>
                <w:rFonts w:ascii="Cambria Math" w:hAnsi="Cambria Math"/>
              </w:rPr>
              <m:t>x</m:t>
            </m:r>
          </m:sup>
        </m:sSubSup>
      </m:oMath>
      <w:r w:rsidR="00582ABF" w:rsidRPr="006B01AD">
        <w:t xml:space="preserve"> is the number of DL RBs allocated for DL transmission of sector </w:t>
      </w:r>
      <w:r w:rsidR="00582ABF" w:rsidRPr="006B01AD">
        <w:rPr>
          <w:i/>
          <w:iCs/>
        </w:rPr>
        <w:t>x</w:t>
      </w:r>
      <w:r w:rsidR="00582ABF" w:rsidRPr="006B01AD">
        <w:t>.</w:t>
      </w:r>
    </w:p>
    <w:p w:rsidR="00582ABF" w:rsidRPr="006B01AD" w:rsidRDefault="00F43C76" w:rsidP="00582ABF">
      <w:pPr>
        <w:pStyle w:val="ListParagraph"/>
        <w:numPr>
          <w:ilvl w:val="0"/>
          <w:numId w:val="14"/>
        </w:numPr>
        <w:overflowPunct w:val="0"/>
        <w:autoSpaceDE w:val="0"/>
        <w:autoSpaceDN w:val="0"/>
        <w:adjustRightInd w:val="0"/>
        <w:spacing w:after="180" w:line="240" w:lineRule="auto"/>
        <w:contextualSpacing/>
        <w:jc w:val="left"/>
        <w:textAlignment w:val="baseline"/>
        <w:rPr>
          <w:strike/>
        </w:rPr>
      </w:pPr>
      <m:oMath>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co-site</m:t>
            </m:r>
          </m:sub>
          <m:sup/>
        </m:sSubSup>
      </m:oMath>
      <w:r w:rsidR="00582ABF" w:rsidRPr="006B01AD">
        <w:t xml:space="preserve"> is the interference suppression capability of co-site inter-sector co-channel inter-subband CLI. </w:t>
      </w:r>
    </w:p>
    <w:p w:rsidR="00582ABF" w:rsidRPr="006B01AD" w:rsidRDefault="00582ABF" w:rsidP="00582ABF">
      <w:pPr>
        <w:pStyle w:val="ListParagraph"/>
        <w:numPr>
          <w:ilvl w:val="1"/>
          <w:numId w:val="14"/>
        </w:numPr>
        <w:overflowPunct w:val="0"/>
        <w:autoSpaceDE w:val="0"/>
        <w:autoSpaceDN w:val="0"/>
        <w:adjustRightInd w:val="0"/>
        <w:spacing w:after="180" w:line="240" w:lineRule="auto"/>
        <w:contextualSpacing/>
        <w:jc w:val="left"/>
        <w:textAlignment w:val="baseline"/>
      </w:pPr>
      <m:oMath>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co-site</m:t>
                </m:r>
              </m:sub>
              <m:sup/>
            </m:sSubSup>
          </m:e>
        </m:d>
        <m:r>
          <w:rPr>
            <w:rFonts w:ascii="Cambria Math" w:hAnsi="Cambria Math"/>
          </w:rPr>
          <m:t>=</m:t>
        </m:r>
        <m:sSub>
          <m:sSubPr>
            <m:ctrlPr>
              <w:rPr>
                <w:rFonts w:ascii="Cambria Math" w:hAnsi="Cambria Math"/>
              </w:rPr>
            </m:ctrlPr>
          </m:sSubPr>
          <m:e>
            <m:r>
              <m:rPr>
                <m:sty m:val="p"/>
              </m:rPr>
              <w:rPr>
                <w:rFonts w:ascii="Cambria Math" w:hAnsi="Cambria Math"/>
              </w:rPr>
              <m:t>spatial isolation</m:t>
            </m:r>
          </m:e>
          <m:sub>
            <m:r>
              <w:rPr>
                <w:rFonts w:ascii="Cambria Math" w:hAnsi="Cambria Math"/>
              </w:rPr>
              <m:t>dB</m:t>
            </m:r>
          </m:sub>
        </m:sSub>
        <m:r>
          <m:rPr>
            <m:sty m:val="p"/>
          </m:rPr>
          <w:rPr>
            <w:rFonts w:ascii="Cambria Math" w:hAnsi="Cambria Math"/>
          </w:rPr>
          <m:t>+10</m:t>
        </m:r>
        <m:r>
          <m:rPr>
            <m:sty m:val="p"/>
          </m:rPr>
          <w:rPr>
            <w:rFonts w:ascii="Cambria Math" w:eastAsia="MS Mincho" w:hAnsi="Cambria Math"/>
          </w:rPr>
          <m:t>*</m:t>
        </m:r>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rPr>
            </m:ctrlPr>
          </m:dPr>
          <m:e>
            <m:f>
              <m:fPr>
                <m:ctrlPr>
                  <w:rPr>
                    <w:rFonts w:ascii="Cambria Math" w:hAnsi="Cambria Math"/>
                  </w:rPr>
                </m:ctrlPr>
              </m:fPr>
              <m:num>
                <m:r>
                  <m:rPr>
                    <m:sty m:val="p"/>
                  </m:rPr>
                  <w:rPr>
                    <w:rFonts w:ascii="Cambria Math" w:hAnsi="Cambria Math"/>
                  </w:rPr>
                  <m:t>1</m:t>
                </m:r>
              </m:num>
              <m:den>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m:rPr>
                            <m:sty m:val="p"/>
                          </m:rPr>
                          <w:rPr>
                            <w:rFonts w:ascii="Cambria Math" w:hAnsi="Cambria Math"/>
                          </w:rPr>
                          <m:t>ACLR</m:t>
                        </m:r>
                      </m:e>
                      <m:sub>
                        <m:r>
                          <m:rPr>
                            <m:sty m:val="p"/>
                          </m:rPr>
                          <w:rPr>
                            <w:rFonts w:ascii="Cambria Math" w:hAnsi="Cambria Math"/>
                          </w:rPr>
                          <m:t>BS</m:t>
                        </m:r>
                      </m:sub>
                    </m:sSub>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m:rPr>
                            <m:sty m:val="p"/>
                          </m:rPr>
                          <w:rPr>
                            <w:rFonts w:ascii="Cambria Math" w:hAnsi="Cambria Math"/>
                          </w:rPr>
                          <m:t>ACS</m:t>
                        </m:r>
                      </m:e>
                      <m:sub>
                        <m:r>
                          <m:rPr>
                            <m:sty m:val="p"/>
                          </m:rPr>
                          <w:rPr>
                            <w:rFonts w:ascii="Cambria Math" w:hAnsi="Cambria Math"/>
                          </w:rPr>
                          <m:t>BS</m:t>
                        </m:r>
                      </m:sub>
                    </m:sSub>
                  </m:den>
                </m:f>
              </m:den>
            </m:f>
          </m:e>
        </m:d>
        <m:r>
          <m:rPr>
            <m:sty m:val="p"/>
          </m:rPr>
          <w:rPr>
            <w:rFonts w:ascii="Cambria Math" w:hAnsi="Cambria Math"/>
          </w:rPr>
          <m:t xml:space="preserve">+… </m:t>
        </m:r>
      </m:oMath>
    </w:p>
    <w:p w:rsidR="00582ABF" w:rsidRPr="006B01AD" w:rsidRDefault="00582ABF" w:rsidP="00582ABF">
      <w:pPr>
        <w:pStyle w:val="ListParagraph"/>
        <w:numPr>
          <w:ilvl w:val="2"/>
          <w:numId w:val="14"/>
        </w:numPr>
        <w:overflowPunct w:val="0"/>
        <w:autoSpaceDE w:val="0"/>
        <w:autoSpaceDN w:val="0"/>
        <w:adjustRightInd w:val="0"/>
        <w:spacing w:after="180" w:line="240" w:lineRule="auto"/>
        <w:contextualSpacing/>
        <w:jc w:val="left"/>
        <w:textAlignment w:val="baseline"/>
      </w:pPr>
      <w:r w:rsidRPr="006B01AD">
        <w:t xml:space="preserve">Note: </w:t>
      </w:r>
      <m:oMath>
        <m:sSubSup>
          <m:sSubSupPr>
            <m:ctrlPr>
              <w:rPr>
                <w:rFonts w:ascii="Cambria Math" w:hAnsi="Cambria Math"/>
                <w:i/>
                <w:iCs/>
              </w:rPr>
            </m:ctrlPr>
          </m:sSubSupPr>
          <m:e>
            <m:r>
              <m:rPr>
                <m:sty m:val="p"/>
              </m:rPr>
              <w:rPr>
                <w:rFonts w:ascii="Cambria Math" w:hAnsi="Cambria Math"/>
              </w:rPr>
              <m:t>ACLR</m:t>
            </m:r>
          </m:e>
          <m:sub>
            <m:r>
              <m:rPr>
                <m:sty m:val="p"/>
              </m:rPr>
              <w:rPr>
                <w:rFonts w:ascii="Cambria Math" w:hAnsi="Cambria Math"/>
              </w:rPr>
              <m:t>BS</m:t>
            </m:r>
          </m:sub>
          <m:sup/>
        </m:sSubSup>
      </m:oMath>
      <w:r w:rsidRPr="006B01AD">
        <w:t xml:space="preserve"> and </w:t>
      </w:r>
      <m:oMath>
        <m:sSubSup>
          <m:sSubSupPr>
            <m:ctrlPr>
              <w:rPr>
                <w:rFonts w:ascii="Cambria Math" w:hAnsi="Cambria Math"/>
                <w:i/>
                <w:iCs/>
              </w:rPr>
            </m:ctrlPr>
          </m:sSubSupPr>
          <m:e>
            <m:r>
              <m:rPr>
                <m:sty m:val="p"/>
              </m:rPr>
              <w:rPr>
                <w:rFonts w:ascii="Cambria Math" w:hAnsi="Cambria Math"/>
              </w:rPr>
              <m:t>ACS</m:t>
            </m:r>
          </m:e>
          <m:sub>
            <m:r>
              <m:rPr>
                <m:sty m:val="p"/>
              </m:rPr>
              <w:rPr>
                <w:rFonts w:ascii="Cambria Math" w:hAnsi="Cambria Math"/>
              </w:rPr>
              <m:t>BS</m:t>
            </m:r>
          </m:sub>
          <m:sup/>
        </m:sSubSup>
      </m:oMath>
      <w:r w:rsidRPr="006B01AD">
        <w:t xml:space="preserve"> are in linear scale. gNB ACLR (i.e.,</w:t>
      </w:r>
      <m:oMath>
        <m:sSubSup>
          <m:sSubSupPr>
            <m:ctrlPr>
              <w:rPr>
                <w:rFonts w:ascii="Cambria Math" w:hAnsi="Cambria Math"/>
                <w:i/>
                <w:iCs/>
              </w:rPr>
            </m:ctrlPr>
          </m:sSubSupPr>
          <m:e>
            <m:r>
              <m:rPr>
                <m:sty m:val="p"/>
              </m:rPr>
              <w:rPr>
                <w:rFonts w:ascii="Cambria Math" w:hAnsi="Cambria Math"/>
              </w:rPr>
              <m:t>ACLR</m:t>
            </m:r>
          </m:e>
          <m:sub>
            <m:r>
              <m:rPr>
                <m:sty m:val="p"/>
              </m:rPr>
              <w:rPr>
                <w:rFonts w:ascii="Cambria Math" w:hAnsi="Cambria Math"/>
              </w:rPr>
              <m:t>BS</m:t>
            </m:r>
          </m:sub>
          <m:sup/>
        </m:sSubSup>
      </m:oMath>
      <w:r w:rsidRPr="006B01AD">
        <w:t>) is provided as the candidate for TX leakage, and gNB ACS (i.e.,</w:t>
      </w:r>
      <m:oMath>
        <m:sSubSup>
          <m:sSubSupPr>
            <m:ctrlPr>
              <w:rPr>
                <w:rFonts w:ascii="Cambria Math" w:hAnsi="Cambria Math"/>
                <w:i/>
                <w:iCs/>
              </w:rPr>
            </m:ctrlPr>
          </m:sSubSupPr>
          <m:e>
            <m:r>
              <m:rPr>
                <m:sty m:val="p"/>
              </m:rPr>
              <w:rPr>
                <w:rFonts w:ascii="Cambria Math" w:hAnsi="Cambria Math"/>
              </w:rPr>
              <m:t>ACS</m:t>
            </m:r>
          </m:e>
          <m:sub>
            <m:r>
              <m:rPr>
                <m:sty m:val="p"/>
              </m:rPr>
              <w:rPr>
                <w:rFonts w:ascii="Cambria Math" w:hAnsi="Cambria Math"/>
              </w:rPr>
              <m:t>BS</m:t>
            </m:r>
          </m:sub>
          <m:sup/>
        </m:sSubSup>
      </m:oMath>
      <w:r w:rsidRPr="006B01AD">
        <w:t xml:space="preserve">) is provided as the candidate for Receiver impairment. </w:t>
      </w:r>
    </w:p>
    <w:p w:rsidR="00582ABF" w:rsidRPr="00582ABF" w:rsidRDefault="00582ABF" w:rsidP="00582ABF">
      <w:pPr>
        <w:pStyle w:val="ListParagraph"/>
        <w:numPr>
          <w:ilvl w:val="1"/>
          <w:numId w:val="14"/>
        </w:numPr>
        <w:overflowPunct w:val="0"/>
        <w:autoSpaceDE w:val="0"/>
        <w:autoSpaceDN w:val="0"/>
        <w:adjustRightInd w:val="0"/>
        <w:spacing w:after="180" w:line="240" w:lineRule="auto"/>
        <w:contextualSpacing/>
        <w:jc w:val="left"/>
        <w:textAlignment w:val="baseline"/>
      </w:pPr>
      <m:oMath>
        <m:r>
          <m:rPr>
            <m:sty m:val="p"/>
          </m:rPr>
          <w:rPr>
            <w:rFonts w:ascii="Cambria Math" w:hAnsi="Cambria Math"/>
          </w:rPr>
          <m:t>10</m:t>
        </m:r>
        <m:r>
          <m:rPr>
            <m:sty m:val="p"/>
          </m:rPr>
          <w:rPr>
            <w:rFonts w:ascii="Cambria Math" w:eastAsia="MS Mincho" w:hAnsi="Cambria Math"/>
          </w:rPr>
          <m:t>*</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Cs/>
              </w:rPr>
            </m:ctrlPr>
          </m:dPr>
          <m:e>
            <m:sSub>
              <m:sSubPr>
                <m:ctrlPr>
                  <w:rPr>
                    <w:rFonts w:ascii="Cambria Math" w:hAnsi="Cambria Math"/>
                    <w:iCs/>
                  </w:rPr>
                </m:ctrlPr>
              </m:sSubPr>
              <m:e>
                <m:r>
                  <m:rPr>
                    <m:sty m:val="p"/>
                  </m:rPr>
                  <w:rPr>
                    <w:rFonts w:ascii="Cambria Math" w:hAnsi="Cambria Math"/>
                  </w:rPr>
                  <m:t>ACLR</m:t>
                </m:r>
              </m:e>
              <m:sub>
                <m:r>
                  <m:rPr>
                    <m:sty m:val="p"/>
                  </m:rPr>
                  <w:rPr>
                    <w:rFonts w:ascii="Cambria Math" w:hAnsi="Cambria Math"/>
                  </w:rPr>
                  <m:t>BS</m:t>
                </m:r>
              </m:sub>
            </m:sSub>
          </m:e>
        </m:d>
        <m:r>
          <w:rPr>
            <w:rFonts w:ascii="Cambria Math" w:hAnsi="Cambria Math"/>
          </w:rPr>
          <m:t>=45dB</m:t>
        </m:r>
      </m:oMath>
      <w:r w:rsidRPr="006B01AD">
        <w:t xml:space="preserve">  </w:t>
      </w:r>
    </w:p>
    <w:p w:rsidR="00582ABF" w:rsidRPr="00582ABF" w:rsidRDefault="00582ABF" w:rsidP="00582ABF">
      <w:pPr>
        <w:pStyle w:val="ListParagraph"/>
        <w:numPr>
          <w:ilvl w:val="1"/>
          <w:numId w:val="14"/>
        </w:numPr>
        <w:overflowPunct w:val="0"/>
        <w:autoSpaceDE w:val="0"/>
        <w:autoSpaceDN w:val="0"/>
        <w:adjustRightInd w:val="0"/>
        <w:spacing w:after="180" w:line="240" w:lineRule="auto"/>
        <w:contextualSpacing/>
        <w:jc w:val="left"/>
        <w:textAlignment w:val="baseline"/>
      </w:pPr>
      <m:oMath>
        <m:r>
          <m:rPr>
            <m:sty m:val="p"/>
          </m:rPr>
          <w:rPr>
            <w:rFonts w:ascii="Cambria Math" w:hAnsi="Cambria Math"/>
          </w:rPr>
          <m:t>10</m:t>
        </m:r>
        <m:r>
          <m:rPr>
            <m:sty m:val="p"/>
          </m:rPr>
          <w:rPr>
            <w:rFonts w:ascii="Cambria Math" w:eastAsia="MS Mincho" w:hAnsi="Cambria Math"/>
          </w:rPr>
          <m:t>*</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Cs/>
              </w:rPr>
            </m:ctrlPr>
          </m:dPr>
          <m:e>
            <m:sSub>
              <m:sSubPr>
                <m:ctrlPr>
                  <w:rPr>
                    <w:rFonts w:ascii="Cambria Math" w:hAnsi="Cambria Math"/>
                    <w:iCs/>
                  </w:rPr>
                </m:ctrlPr>
              </m:sSubPr>
              <m:e>
                <m:r>
                  <m:rPr>
                    <m:sty m:val="p"/>
                  </m:rPr>
                  <w:rPr>
                    <w:rFonts w:ascii="Cambria Math" w:hAnsi="Cambria Math"/>
                  </w:rPr>
                  <m:t>ACS</m:t>
                </m:r>
              </m:e>
              <m:sub>
                <m:r>
                  <m:rPr>
                    <m:sty m:val="p"/>
                  </m:rPr>
                  <w:rPr>
                    <w:rFonts w:ascii="Cambria Math" w:hAnsi="Cambria Math"/>
                  </w:rPr>
                  <m:t>BS</m:t>
                </m:r>
              </m:sub>
            </m:sSub>
          </m:e>
        </m:d>
        <m:r>
          <w:rPr>
            <w:rFonts w:ascii="Cambria Math" w:hAnsi="Cambria Math"/>
          </w:rPr>
          <m:t>=46dB</m:t>
        </m:r>
      </m:oMath>
    </w:p>
    <w:p w:rsidR="00582ABF" w:rsidRPr="0007340B" w:rsidRDefault="00F43C76" w:rsidP="00582ABF">
      <w:pPr>
        <w:pStyle w:val="ListParagraph"/>
        <w:numPr>
          <w:ilvl w:val="1"/>
          <w:numId w:val="14"/>
        </w:numPr>
        <w:overflowPunct w:val="0"/>
        <w:autoSpaceDE w:val="0"/>
        <w:autoSpaceDN w:val="0"/>
        <w:adjustRightInd w:val="0"/>
        <w:spacing w:after="180" w:line="240" w:lineRule="auto"/>
        <w:contextualSpacing/>
        <w:jc w:val="left"/>
        <w:textAlignment w:val="baseline"/>
      </w:pPr>
      <m:oMath>
        <m:sSub>
          <m:sSubPr>
            <m:ctrlPr>
              <w:rPr>
                <w:rFonts w:ascii="Cambria Math" w:hAnsi="Cambria Math"/>
              </w:rPr>
            </m:ctrlPr>
          </m:sSubPr>
          <m:e>
            <m:r>
              <m:rPr>
                <m:sty m:val="p"/>
              </m:rPr>
              <w:rPr>
                <w:rFonts w:ascii="Cambria Math" w:hAnsi="Cambria Math"/>
              </w:rPr>
              <m:t>spatial isolation</m:t>
            </m:r>
          </m:e>
          <m:sub>
            <m:r>
              <w:rPr>
                <w:rFonts w:ascii="Cambria Math" w:hAnsi="Cambria Math"/>
              </w:rPr>
              <m:t>dB</m:t>
            </m:r>
          </m:sub>
        </m:sSub>
        <m:r>
          <w:rPr>
            <w:rFonts w:ascii="Cambria Math" w:hAnsi="Cambria Math"/>
          </w:rPr>
          <m:t>=75dB</m:t>
        </m:r>
      </m:oMath>
    </w:p>
    <w:p w:rsidR="008F1D3A" w:rsidRDefault="008F1D3A" w:rsidP="008F1D3A">
      <w:pPr>
        <w:overflowPunct w:val="0"/>
        <w:autoSpaceDE w:val="0"/>
        <w:autoSpaceDN w:val="0"/>
        <w:adjustRightInd w:val="0"/>
        <w:spacing w:after="180"/>
        <w:contextualSpacing/>
        <w:textAlignment w:val="baseline"/>
        <w:rPr>
          <w:iCs/>
        </w:rPr>
      </w:pPr>
    </w:p>
    <w:p w:rsidR="008F1D3A" w:rsidRDefault="008F1D3A" w:rsidP="008F1D3A">
      <w:pPr>
        <w:overflowPunct w:val="0"/>
        <w:autoSpaceDE w:val="0"/>
        <w:autoSpaceDN w:val="0"/>
        <w:adjustRightInd w:val="0"/>
        <w:spacing w:after="180"/>
        <w:contextualSpacing/>
        <w:textAlignment w:val="baseline"/>
        <w:rPr>
          <w:iCs/>
        </w:rPr>
      </w:pPr>
    </w:p>
    <w:p w:rsidR="008F1D3A" w:rsidRPr="008F1D3A" w:rsidRDefault="008F1D3A" w:rsidP="008F1D3A">
      <w:pPr>
        <w:pStyle w:val="Heading2"/>
        <w:rPr>
          <w:lang w:eastAsia="zh-CN"/>
        </w:rPr>
      </w:pPr>
      <w:r>
        <w:rPr>
          <w:rFonts w:hint="eastAsia"/>
          <w:lang w:eastAsia="zh-CN"/>
        </w:rPr>
        <w:t>L</w:t>
      </w:r>
      <w:r>
        <w:rPr>
          <w:lang w:eastAsia="zh-CN"/>
        </w:rPr>
        <w:t>ink level evaluation assumption</w:t>
      </w:r>
    </w:p>
    <w:tbl>
      <w:tblPr>
        <w:tblW w:w="8503" w:type="dxa"/>
        <w:jc w:val="center"/>
        <w:tblLook w:val="04A0"/>
      </w:tblPr>
      <w:tblGrid>
        <w:gridCol w:w="2835"/>
        <w:gridCol w:w="1417"/>
        <w:gridCol w:w="1417"/>
        <w:gridCol w:w="1417"/>
        <w:gridCol w:w="1417"/>
      </w:tblGrid>
      <w:tr w:rsidR="008F1D3A" w:rsidRPr="008F1D3A" w:rsidTr="008F1D3A">
        <w:trPr>
          <w:trHeight w:val="285"/>
          <w:jc w:val="center"/>
        </w:trPr>
        <w:tc>
          <w:tcPr>
            <w:tcW w:w="2835" w:type="dxa"/>
            <w:tcBorders>
              <w:top w:val="single" w:sz="4" w:space="0" w:color="auto"/>
              <w:left w:val="single" w:sz="4" w:space="0" w:color="auto"/>
              <w:bottom w:val="single" w:sz="4" w:space="0" w:color="auto"/>
              <w:right w:val="single" w:sz="4" w:space="0" w:color="auto"/>
            </w:tcBorders>
            <w:shd w:val="clear" w:color="000000" w:fill="BFBFBF"/>
            <w:vAlign w:val="center"/>
            <w:hideMark/>
          </w:tcPr>
          <w:p w:rsidR="008F1D3A" w:rsidRPr="008F1D3A" w:rsidRDefault="008F1D3A" w:rsidP="008F1D3A">
            <w:pPr>
              <w:spacing w:after="0" w:line="240" w:lineRule="auto"/>
              <w:jc w:val="center"/>
              <w:rPr>
                <w:rFonts w:eastAsia="等线"/>
                <w:b/>
                <w:bCs/>
                <w:color w:val="000000"/>
                <w:sz w:val="18"/>
                <w:szCs w:val="18"/>
                <w:lang w:eastAsia="zh-CN"/>
              </w:rPr>
            </w:pPr>
            <w:r w:rsidRPr="008F1D3A">
              <w:rPr>
                <w:rFonts w:eastAsia="等线"/>
                <w:b/>
                <w:bCs/>
                <w:color w:val="000000"/>
                <w:sz w:val="18"/>
                <w:szCs w:val="18"/>
                <w:lang w:eastAsia="zh-CN"/>
              </w:rPr>
              <w:t>System configuration</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8F1D3A" w:rsidRPr="008F1D3A" w:rsidRDefault="008F1D3A" w:rsidP="008F1D3A">
            <w:pPr>
              <w:spacing w:after="0" w:line="240" w:lineRule="auto"/>
              <w:jc w:val="center"/>
              <w:rPr>
                <w:rFonts w:eastAsia="等线"/>
                <w:color w:val="000000"/>
                <w:sz w:val="18"/>
                <w:szCs w:val="18"/>
                <w:lang w:eastAsia="zh-CN"/>
              </w:rPr>
            </w:pPr>
            <w:r w:rsidRPr="008F1D3A">
              <w:rPr>
                <w:rFonts w:eastAsia="等线"/>
                <w:color w:val="000000"/>
                <w:sz w:val="18"/>
                <w:szCs w:val="18"/>
                <w:lang w:eastAsia="zh-CN"/>
              </w:rPr>
              <w:t>Case 1</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8F1D3A" w:rsidRPr="008F1D3A" w:rsidRDefault="008F1D3A" w:rsidP="008F1D3A">
            <w:pPr>
              <w:spacing w:after="0" w:line="240" w:lineRule="auto"/>
              <w:jc w:val="center"/>
              <w:rPr>
                <w:rFonts w:eastAsia="等线"/>
                <w:color w:val="000000"/>
                <w:sz w:val="18"/>
                <w:szCs w:val="18"/>
                <w:lang w:eastAsia="zh-CN"/>
              </w:rPr>
            </w:pPr>
            <w:r w:rsidRPr="008F1D3A">
              <w:rPr>
                <w:rFonts w:eastAsia="等线"/>
                <w:color w:val="000000"/>
                <w:sz w:val="18"/>
                <w:szCs w:val="18"/>
                <w:lang w:eastAsia="zh-CN"/>
              </w:rPr>
              <w:t>Case 2</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8F1D3A" w:rsidRPr="008F1D3A" w:rsidRDefault="008F1D3A" w:rsidP="008F1D3A">
            <w:pPr>
              <w:spacing w:after="0" w:line="240" w:lineRule="auto"/>
              <w:jc w:val="center"/>
              <w:rPr>
                <w:rFonts w:eastAsia="等线"/>
                <w:color w:val="000000"/>
                <w:sz w:val="18"/>
                <w:szCs w:val="18"/>
                <w:lang w:eastAsia="zh-CN"/>
              </w:rPr>
            </w:pPr>
            <w:r w:rsidRPr="008F1D3A">
              <w:rPr>
                <w:rFonts w:eastAsia="等线"/>
                <w:color w:val="000000"/>
                <w:sz w:val="18"/>
                <w:szCs w:val="18"/>
                <w:lang w:eastAsia="zh-CN"/>
              </w:rPr>
              <w:t>Case 3</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8F1D3A" w:rsidRPr="008F1D3A" w:rsidRDefault="008F1D3A" w:rsidP="008F1D3A">
            <w:pPr>
              <w:spacing w:after="0" w:line="240" w:lineRule="auto"/>
              <w:jc w:val="center"/>
              <w:rPr>
                <w:rFonts w:eastAsia="等线"/>
                <w:color w:val="000000"/>
                <w:sz w:val="18"/>
                <w:szCs w:val="18"/>
                <w:lang w:eastAsia="zh-CN"/>
              </w:rPr>
            </w:pPr>
            <w:r w:rsidRPr="008F1D3A">
              <w:rPr>
                <w:rFonts w:eastAsia="等线"/>
                <w:color w:val="000000"/>
                <w:sz w:val="18"/>
                <w:szCs w:val="18"/>
                <w:lang w:eastAsia="zh-CN"/>
              </w:rPr>
              <w:t>Case 4</w:t>
            </w:r>
          </w:p>
        </w:tc>
      </w:tr>
      <w:tr w:rsidR="008F1D3A" w:rsidRPr="008F1D3A" w:rsidTr="008F1D3A">
        <w:trPr>
          <w:trHeight w:val="300"/>
          <w:jc w:val="center"/>
        </w:trPr>
        <w:tc>
          <w:tcPr>
            <w:tcW w:w="2835" w:type="dxa"/>
            <w:tcBorders>
              <w:top w:val="nil"/>
              <w:left w:val="single" w:sz="4" w:space="0" w:color="auto"/>
              <w:bottom w:val="single" w:sz="4" w:space="0" w:color="auto"/>
              <w:right w:val="single" w:sz="4" w:space="0" w:color="auto"/>
            </w:tcBorders>
            <w:shd w:val="clear" w:color="auto" w:fill="auto"/>
            <w:vAlign w:val="center"/>
            <w:hideMark/>
          </w:tcPr>
          <w:p w:rsidR="008F1D3A" w:rsidRPr="008F1D3A" w:rsidRDefault="008F1D3A" w:rsidP="008F1D3A">
            <w:pPr>
              <w:spacing w:after="0" w:line="240" w:lineRule="auto"/>
              <w:jc w:val="center"/>
              <w:rPr>
                <w:rFonts w:eastAsia="等线"/>
                <w:color w:val="000000"/>
                <w:sz w:val="18"/>
                <w:szCs w:val="18"/>
                <w:lang w:eastAsia="zh-CN"/>
              </w:rPr>
            </w:pPr>
            <w:r w:rsidRPr="008F1D3A">
              <w:rPr>
                <w:rFonts w:eastAsia="等线"/>
                <w:color w:val="000000"/>
                <w:sz w:val="18"/>
                <w:szCs w:val="18"/>
                <w:lang w:eastAsia="zh-CN"/>
              </w:rPr>
              <w:t>Carrier frequency (GHz)</w:t>
            </w:r>
          </w:p>
        </w:tc>
        <w:tc>
          <w:tcPr>
            <w:tcW w:w="1417" w:type="dxa"/>
            <w:tcBorders>
              <w:top w:val="nil"/>
              <w:left w:val="nil"/>
              <w:bottom w:val="single" w:sz="4" w:space="0" w:color="auto"/>
              <w:right w:val="single" w:sz="4" w:space="0" w:color="auto"/>
            </w:tcBorders>
            <w:shd w:val="clear" w:color="auto" w:fill="auto"/>
            <w:vAlign w:val="center"/>
            <w:hideMark/>
          </w:tcPr>
          <w:p w:rsidR="008F1D3A" w:rsidRPr="008F1D3A" w:rsidRDefault="008F1D3A" w:rsidP="008F1D3A">
            <w:pPr>
              <w:spacing w:after="0" w:line="240" w:lineRule="auto"/>
              <w:jc w:val="center"/>
              <w:rPr>
                <w:rFonts w:eastAsia="等线"/>
                <w:color w:val="000000"/>
                <w:sz w:val="18"/>
                <w:szCs w:val="18"/>
                <w:lang w:eastAsia="zh-CN"/>
              </w:rPr>
            </w:pPr>
            <w:r w:rsidRPr="008F1D3A">
              <w:rPr>
                <w:rFonts w:eastAsia="等线"/>
                <w:color w:val="000000"/>
                <w:sz w:val="18"/>
                <w:szCs w:val="18"/>
                <w:lang w:eastAsia="zh-CN"/>
              </w:rPr>
              <w:t>4.00</w:t>
            </w:r>
          </w:p>
        </w:tc>
        <w:tc>
          <w:tcPr>
            <w:tcW w:w="1417" w:type="dxa"/>
            <w:tcBorders>
              <w:top w:val="nil"/>
              <w:left w:val="nil"/>
              <w:bottom w:val="single" w:sz="4" w:space="0" w:color="auto"/>
              <w:right w:val="single" w:sz="4" w:space="0" w:color="auto"/>
            </w:tcBorders>
            <w:shd w:val="clear" w:color="auto" w:fill="auto"/>
            <w:vAlign w:val="center"/>
            <w:hideMark/>
          </w:tcPr>
          <w:p w:rsidR="008F1D3A" w:rsidRPr="008F1D3A" w:rsidRDefault="008F1D3A" w:rsidP="008F1D3A">
            <w:pPr>
              <w:spacing w:after="0" w:line="240" w:lineRule="auto"/>
              <w:jc w:val="center"/>
              <w:rPr>
                <w:rFonts w:eastAsia="等线"/>
                <w:color w:val="000000"/>
                <w:sz w:val="18"/>
                <w:szCs w:val="18"/>
                <w:lang w:eastAsia="zh-CN"/>
              </w:rPr>
            </w:pPr>
            <w:r w:rsidRPr="008F1D3A">
              <w:rPr>
                <w:rFonts w:eastAsia="等线"/>
                <w:color w:val="000000"/>
                <w:sz w:val="18"/>
                <w:szCs w:val="18"/>
                <w:lang w:eastAsia="zh-CN"/>
              </w:rPr>
              <w:t>4.00</w:t>
            </w:r>
          </w:p>
        </w:tc>
        <w:tc>
          <w:tcPr>
            <w:tcW w:w="1417" w:type="dxa"/>
            <w:tcBorders>
              <w:top w:val="nil"/>
              <w:left w:val="nil"/>
              <w:bottom w:val="single" w:sz="4" w:space="0" w:color="auto"/>
              <w:right w:val="single" w:sz="4" w:space="0" w:color="auto"/>
            </w:tcBorders>
            <w:shd w:val="clear" w:color="auto" w:fill="auto"/>
            <w:vAlign w:val="center"/>
            <w:hideMark/>
          </w:tcPr>
          <w:p w:rsidR="008F1D3A" w:rsidRPr="008F1D3A" w:rsidRDefault="008F1D3A" w:rsidP="008F1D3A">
            <w:pPr>
              <w:spacing w:after="0" w:line="240" w:lineRule="auto"/>
              <w:jc w:val="center"/>
              <w:rPr>
                <w:rFonts w:eastAsia="等线"/>
                <w:color w:val="000000"/>
                <w:sz w:val="18"/>
                <w:szCs w:val="18"/>
                <w:lang w:eastAsia="zh-CN"/>
              </w:rPr>
            </w:pPr>
            <w:r w:rsidRPr="008F1D3A">
              <w:rPr>
                <w:rFonts w:eastAsia="等线"/>
                <w:color w:val="000000"/>
                <w:sz w:val="18"/>
                <w:szCs w:val="18"/>
                <w:lang w:eastAsia="zh-CN"/>
              </w:rPr>
              <w:t>4.00</w:t>
            </w:r>
          </w:p>
        </w:tc>
        <w:tc>
          <w:tcPr>
            <w:tcW w:w="1417" w:type="dxa"/>
            <w:tcBorders>
              <w:top w:val="nil"/>
              <w:left w:val="nil"/>
              <w:bottom w:val="single" w:sz="4" w:space="0" w:color="auto"/>
              <w:right w:val="single" w:sz="4" w:space="0" w:color="auto"/>
            </w:tcBorders>
            <w:shd w:val="clear" w:color="auto" w:fill="auto"/>
            <w:vAlign w:val="center"/>
            <w:hideMark/>
          </w:tcPr>
          <w:p w:rsidR="008F1D3A" w:rsidRPr="008F1D3A" w:rsidRDefault="008F1D3A" w:rsidP="008F1D3A">
            <w:pPr>
              <w:spacing w:after="0" w:line="240" w:lineRule="auto"/>
              <w:jc w:val="center"/>
              <w:rPr>
                <w:rFonts w:eastAsia="等线"/>
                <w:color w:val="000000"/>
                <w:sz w:val="18"/>
                <w:szCs w:val="18"/>
                <w:lang w:eastAsia="zh-CN"/>
              </w:rPr>
            </w:pPr>
            <w:r w:rsidRPr="008F1D3A">
              <w:rPr>
                <w:rFonts w:eastAsia="等线"/>
                <w:color w:val="000000"/>
                <w:sz w:val="18"/>
                <w:szCs w:val="18"/>
                <w:lang w:eastAsia="zh-CN"/>
              </w:rPr>
              <w:t>4.00</w:t>
            </w:r>
          </w:p>
        </w:tc>
      </w:tr>
      <w:tr w:rsidR="008F1D3A" w:rsidRPr="008F1D3A" w:rsidTr="008F1D3A">
        <w:trPr>
          <w:trHeight w:val="300"/>
          <w:jc w:val="center"/>
        </w:trPr>
        <w:tc>
          <w:tcPr>
            <w:tcW w:w="2835" w:type="dxa"/>
            <w:tcBorders>
              <w:top w:val="nil"/>
              <w:left w:val="single" w:sz="4" w:space="0" w:color="auto"/>
              <w:bottom w:val="single" w:sz="4" w:space="0" w:color="auto"/>
              <w:right w:val="single" w:sz="4" w:space="0" w:color="auto"/>
            </w:tcBorders>
            <w:shd w:val="clear" w:color="auto" w:fill="auto"/>
            <w:vAlign w:val="center"/>
            <w:hideMark/>
          </w:tcPr>
          <w:p w:rsidR="008F1D3A" w:rsidRPr="008F1D3A" w:rsidRDefault="008F1D3A" w:rsidP="008F1D3A">
            <w:pPr>
              <w:spacing w:after="0" w:line="240" w:lineRule="auto"/>
              <w:jc w:val="center"/>
              <w:rPr>
                <w:rFonts w:eastAsia="等线"/>
                <w:color w:val="000000"/>
                <w:sz w:val="18"/>
                <w:szCs w:val="18"/>
                <w:lang w:eastAsia="zh-CN"/>
              </w:rPr>
            </w:pPr>
            <w:r w:rsidRPr="008F1D3A">
              <w:rPr>
                <w:rFonts w:eastAsia="等线"/>
                <w:color w:val="000000"/>
                <w:sz w:val="18"/>
                <w:szCs w:val="18"/>
                <w:lang w:eastAsia="zh-CN"/>
              </w:rPr>
              <w:t>BS antenna heights (m)</w:t>
            </w:r>
          </w:p>
        </w:tc>
        <w:tc>
          <w:tcPr>
            <w:tcW w:w="1417" w:type="dxa"/>
            <w:tcBorders>
              <w:top w:val="nil"/>
              <w:left w:val="nil"/>
              <w:bottom w:val="single" w:sz="4" w:space="0" w:color="auto"/>
              <w:right w:val="single" w:sz="4" w:space="0" w:color="auto"/>
            </w:tcBorders>
            <w:shd w:val="clear" w:color="auto" w:fill="auto"/>
            <w:vAlign w:val="center"/>
            <w:hideMark/>
          </w:tcPr>
          <w:p w:rsidR="008F1D3A" w:rsidRPr="008F1D3A" w:rsidRDefault="008F1D3A" w:rsidP="008F1D3A">
            <w:pPr>
              <w:spacing w:after="0" w:line="240" w:lineRule="auto"/>
              <w:jc w:val="center"/>
              <w:rPr>
                <w:rFonts w:eastAsia="等线"/>
                <w:color w:val="000000"/>
                <w:sz w:val="18"/>
                <w:szCs w:val="18"/>
                <w:lang w:eastAsia="zh-CN"/>
              </w:rPr>
            </w:pPr>
            <w:r w:rsidRPr="008F1D3A">
              <w:rPr>
                <w:rFonts w:eastAsia="等线"/>
                <w:color w:val="000000"/>
                <w:sz w:val="18"/>
                <w:szCs w:val="18"/>
                <w:lang w:eastAsia="zh-CN"/>
              </w:rPr>
              <w:t>25.00</w:t>
            </w:r>
          </w:p>
        </w:tc>
        <w:tc>
          <w:tcPr>
            <w:tcW w:w="1417" w:type="dxa"/>
            <w:tcBorders>
              <w:top w:val="nil"/>
              <w:left w:val="nil"/>
              <w:bottom w:val="single" w:sz="4" w:space="0" w:color="auto"/>
              <w:right w:val="single" w:sz="4" w:space="0" w:color="auto"/>
            </w:tcBorders>
            <w:shd w:val="clear" w:color="auto" w:fill="auto"/>
            <w:vAlign w:val="center"/>
            <w:hideMark/>
          </w:tcPr>
          <w:p w:rsidR="008F1D3A" w:rsidRPr="008F1D3A" w:rsidRDefault="008F1D3A" w:rsidP="008F1D3A">
            <w:pPr>
              <w:spacing w:after="0" w:line="240" w:lineRule="auto"/>
              <w:jc w:val="center"/>
              <w:rPr>
                <w:rFonts w:eastAsia="等线"/>
                <w:color w:val="000000"/>
                <w:sz w:val="18"/>
                <w:szCs w:val="18"/>
                <w:lang w:eastAsia="zh-CN"/>
              </w:rPr>
            </w:pPr>
            <w:r w:rsidRPr="008F1D3A">
              <w:rPr>
                <w:rFonts w:eastAsia="等线"/>
                <w:color w:val="000000"/>
                <w:sz w:val="18"/>
                <w:szCs w:val="18"/>
                <w:lang w:eastAsia="zh-CN"/>
              </w:rPr>
              <w:t>25.00</w:t>
            </w:r>
          </w:p>
        </w:tc>
        <w:tc>
          <w:tcPr>
            <w:tcW w:w="1417" w:type="dxa"/>
            <w:tcBorders>
              <w:top w:val="nil"/>
              <w:left w:val="nil"/>
              <w:bottom w:val="single" w:sz="4" w:space="0" w:color="auto"/>
              <w:right w:val="single" w:sz="4" w:space="0" w:color="auto"/>
            </w:tcBorders>
            <w:shd w:val="clear" w:color="auto" w:fill="auto"/>
            <w:vAlign w:val="center"/>
            <w:hideMark/>
          </w:tcPr>
          <w:p w:rsidR="008F1D3A" w:rsidRPr="008F1D3A" w:rsidRDefault="008F1D3A" w:rsidP="008F1D3A">
            <w:pPr>
              <w:spacing w:after="0" w:line="240" w:lineRule="auto"/>
              <w:jc w:val="center"/>
              <w:rPr>
                <w:rFonts w:eastAsia="等线"/>
                <w:color w:val="000000"/>
                <w:sz w:val="18"/>
                <w:szCs w:val="18"/>
                <w:lang w:eastAsia="zh-CN"/>
              </w:rPr>
            </w:pPr>
            <w:r w:rsidRPr="008F1D3A">
              <w:rPr>
                <w:rFonts w:eastAsia="等线"/>
                <w:color w:val="000000"/>
                <w:sz w:val="18"/>
                <w:szCs w:val="18"/>
                <w:lang w:eastAsia="zh-CN"/>
              </w:rPr>
              <w:t>25.00</w:t>
            </w:r>
          </w:p>
        </w:tc>
        <w:tc>
          <w:tcPr>
            <w:tcW w:w="1417" w:type="dxa"/>
            <w:tcBorders>
              <w:top w:val="nil"/>
              <w:left w:val="nil"/>
              <w:bottom w:val="single" w:sz="4" w:space="0" w:color="auto"/>
              <w:right w:val="single" w:sz="4" w:space="0" w:color="auto"/>
            </w:tcBorders>
            <w:shd w:val="clear" w:color="auto" w:fill="auto"/>
            <w:vAlign w:val="center"/>
            <w:hideMark/>
          </w:tcPr>
          <w:p w:rsidR="008F1D3A" w:rsidRPr="008F1D3A" w:rsidRDefault="008F1D3A" w:rsidP="008F1D3A">
            <w:pPr>
              <w:spacing w:after="0" w:line="240" w:lineRule="auto"/>
              <w:jc w:val="center"/>
              <w:rPr>
                <w:rFonts w:eastAsia="等线"/>
                <w:color w:val="000000"/>
                <w:sz w:val="18"/>
                <w:szCs w:val="18"/>
                <w:lang w:eastAsia="zh-CN"/>
              </w:rPr>
            </w:pPr>
            <w:r w:rsidRPr="008F1D3A">
              <w:rPr>
                <w:rFonts w:eastAsia="等线"/>
                <w:color w:val="000000"/>
                <w:sz w:val="18"/>
                <w:szCs w:val="18"/>
                <w:lang w:eastAsia="zh-CN"/>
              </w:rPr>
              <w:t>25.00</w:t>
            </w:r>
          </w:p>
        </w:tc>
      </w:tr>
      <w:tr w:rsidR="008F1D3A" w:rsidRPr="008F1D3A" w:rsidTr="008F1D3A">
        <w:trPr>
          <w:trHeight w:val="300"/>
          <w:jc w:val="center"/>
        </w:trPr>
        <w:tc>
          <w:tcPr>
            <w:tcW w:w="2835" w:type="dxa"/>
            <w:tcBorders>
              <w:top w:val="nil"/>
              <w:left w:val="single" w:sz="4" w:space="0" w:color="auto"/>
              <w:bottom w:val="single" w:sz="4" w:space="0" w:color="auto"/>
              <w:right w:val="single" w:sz="4" w:space="0" w:color="auto"/>
            </w:tcBorders>
            <w:shd w:val="clear" w:color="auto" w:fill="auto"/>
            <w:vAlign w:val="center"/>
            <w:hideMark/>
          </w:tcPr>
          <w:p w:rsidR="008F1D3A" w:rsidRPr="008F1D3A" w:rsidRDefault="008F1D3A" w:rsidP="008F1D3A">
            <w:pPr>
              <w:spacing w:after="0" w:line="240" w:lineRule="auto"/>
              <w:jc w:val="center"/>
              <w:rPr>
                <w:rFonts w:eastAsia="等线"/>
                <w:color w:val="000000"/>
                <w:sz w:val="18"/>
                <w:szCs w:val="18"/>
                <w:lang w:eastAsia="zh-CN"/>
              </w:rPr>
            </w:pPr>
            <w:r w:rsidRPr="008F1D3A">
              <w:rPr>
                <w:rFonts w:eastAsia="等线"/>
                <w:color w:val="000000"/>
                <w:sz w:val="18"/>
                <w:szCs w:val="18"/>
                <w:lang w:eastAsia="zh-CN"/>
              </w:rPr>
              <w:t>UT antenna heights (m)</w:t>
            </w:r>
          </w:p>
        </w:tc>
        <w:tc>
          <w:tcPr>
            <w:tcW w:w="1417" w:type="dxa"/>
            <w:tcBorders>
              <w:top w:val="nil"/>
              <w:left w:val="nil"/>
              <w:bottom w:val="single" w:sz="4" w:space="0" w:color="auto"/>
              <w:right w:val="single" w:sz="4" w:space="0" w:color="auto"/>
            </w:tcBorders>
            <w:shd w:val="clear" w:color="auto" w:fill="auto"/>
            <w:vAlign w:val="center"/>
            <w:hideMark/>
          </w:tcPr>
          <w:p w:rsidR="008F1D3A" w:rsidRPr="008F1D3A" w:rsidRDefault="008F1D3A" w:rsidP="008F1D3A">
            <w:pPr>
              <w:spacing w:after="0" w:line="240" w:lineRule="auto"/>
              <w:jc w:val="center"/>
              <w:rPr>
                <w:rFonts w:eastAsia="等线"/>
                <w:color w:val="000000"/>
                <w:sz w:val="18"/>
                <w:szCs w:val="18"/>
                <w:lang w:eastAsia="zh-CN"/>
              </w:rPr>
            </w:pPr>
            <w:r w:rsidRPr="008F1D3A">
              <w:rPr>
                <w:rFonts w:eastAsia="等线"/>
                <w:color w:val="000000"/>
                <w:sz w:val="18"/>
                <w:szCs w:val="18"/>
                <w:lang w:eastAsia="zh-CN"/>
              </w:rPr>
              <w:t>1.50</w:t>
            </w:r>
          </w:p>
        </w:tc>
        <w:tc>
          <w:tcPr>
            <w:tcW w:w="1417" w:type="dxa"/>
            <w:tcBorders>
              <w:top w:val="nil"/>
              <w:left w:val="nil"/>
              <w:bottom w:val="single" w:sz="4" w:space="0" w:color="auto"/>
              <w:right w:val="single" w:sz="4" w:space="0" w:color="auto"/>
            </w:tcBorders>
            <w:shd w:val="clear" w:color="auto" w:fill="auto"/>
            <w:vAlign w:val="center"/>
            <w:hideMark/>
          </w:tcPr>
          <w:p w:rsidR="008F1D3A" w:rsidRPr="008F1D3A" w:rsidRDefault="008F1D3A" w:rsidP="008F1D3A">
            <w:pPr>
              <w:spacing w:after="0" w:line="240" w:lineRule="auto"/>
              <w:jc w:val="center"/>
              <w:rPr>
                <w:rFonts w:eastAsia="等线"/>
                <w:color w:val="000000"/>
                <w:sz w:val="18"/>
                <w:szCs w:val="18"/>
                <w:lang w:eastAsia="zh-CN"/>
              </w:rPr>
            </w:pPr>
            <w:r w:rsidRPr="008F1D3A">
              <w:rPr>
                <w:rFonts w:eastAsia="等线"/>
                <w:color w:val="000000"/>
                <w:sz w:val="18"/>
                <w:szCs w:val="18"/>
                <w:lang w:eastAsia="zh-CN"/>
              </w:rPr>
              <w:t>1.50</w:t>
            </w:r>
          </w:p>
        </w:tc>
        <w:tc>
          <w:tcPr>
            <w:tcW w:w="1417" w:type="dxa"/>
            <w:tcBorders>
              <w:top w:val="nil"/>
              <w:left w:val="nil"/>
              <w:bottom w:val="single" w:sz="4" w:space="0" w:color="auto"/>
              <w:right w:val="single" w:sz="4" w:space="0" w:color="auto"/>
            </w:tcBorders>
            <w:shd w:val="clear" w:color="auto" w:fill="auto"/>
            <w:vAlign w:val="center"/>
            <w:hideMark/>
          </w:tcPr>
          <w:p w:rsidR="008F1D3A" w:rsidRPr="008F1D3A" w:rsidRDefault="008F1D3A" w:rsidP="008F1D3A">
            <w:pPr>
              <w:spacing w:after="0" w:line="240" w:lineRule="auto"/>
              <w:jc w:val="center"/>
              <w:rPr>
                <w:rFonts w:eastAsia="等线"/>
                <w:color w:val="000000"/>
                <w:sz w:val="18"/>
                <w:szCs w:val="18"/>
                <w:lang w:eastAsia="zh-CN"/>
              </w:rPr>
            </w:pPr>
            <w:r w:rsidRPr="008F1D3A">
              <w:rPr>
                <w:rFonts w:eastAsia="等线"/>
                <w:color w:val="000000"/>
                <w:sz w:val="18"/>
                <w:szCs w:val="18"/>
                <w:lang w:eastAsia="zh-CN"/>
              </w:rPr>
              <w:t>1.50</w:t>
            </w:r>
          </w:p>
        </w:tc>
        <w:tc>
          <w:tcPr>
            <w:tcW w:w="1417" w:type="dxa"/>
            <w:tcBorders>
              <w:top w:val="nil"/>
              <w:left w:val="nil"/>
              <w:bottom w:val="single" w:sz="4" w:space="0" w:color="auto"/>
              <w:right w:val="single" w:sz="4" w:space="0" w:color="auto"/>
            </w:tcBorders>
            <w:shd w:val="clear" w:color="auto" w:fill="auto"/>
            <w:vAlign w:val="center"/>
            <w:hideMark/>
          </w:tcPr>
          <w:p w:rsidR="008F1D3A" w:rsidRPr="008F1D3A" w:rsidRDefault="008F1D3A" w:rsidP="008F1D3A">
            <w:pPr>
              <w:spacing w:after="0" w:line="240" w:lineRule="auto"/>
              <w:jc w:val="center"/>
              <w:rPr>
                <w:rFonts w:eastAsia="等线"/>
                <w:color w:val="000000"/>
                <w:sz w:val="18"/>
                <w:szCs w:val="18"/>
                <w:lang w:eastAsia="zh-CN"/>
              </w:rPr>
            </w:pPr>
            <w:r w:rsidRPr="008F1D3A">
              <w:rPr>
                <w:rFonts w:eastAsia="等线"/>
                <w:color w:val="000000"/>
                <w:sz w:val="18"/>
                <w:szCs w:val="18"/>
                <w:lang w:eastAsia="zh-CN"/>
              </w:rPr>
              <w:t>1.50</w:t>
            </w:r>
          </w:p>
        </w:tc>
      </w:tr>
      <w:tr w:rsidR="008F1D3A" w:rsidRPr="008F1D3A" w:rsidTr="008F1D3A">
        <w:trPr>
          <w:trHeight w:val="330"/>
          <w:jc w:val="center"/>
        </w:trPr>
        <w:tc>
          <w:tcPr>
            <w:tcW w:w="2835" w:type="dxa"/>
            <w:tcBorders>
              <w:top w:val="nil"/>
              <w:left w:val="single" w:sz="4" w:space="0" w:color="auto"/>
              <w:bottom w:val="single" w:sz="4" w:space="0" w:color="auto"/>
              <w:right w:val="single" w:sz="4" w:space="0" w:color="auto"/>
            </w:tcBorders>
            <w:shd w:val="clear" w:color="auto" w:fill="auto"/>
            <w:vAlign w:val="center"/>
            <w:hideMark/>
          </w:tcPr>
          <w:p w:rsidR="008F1D3A" w:rsidRPr="008F1D3A" w:rsidRDefault="008F1D3A" w:rsidP="008F1D3A">
            <w:pPr>
              <w:spacing w:after="0" w:line="240" w:lineRule="auto"/>
              <w:jc w:val="center"/>
              <w:rPr>
                <w:rFonts w:eastAsia="等线"/>
                <w:sz w:val="18"/>
                <w:szCs w:val="18"/>
                <w:lang w:eastAsia="zh-CN"/>
              </w:rPr>
            </w:pPr>
            <w:r w:rsidRPr="008F1D3A">
              <w:rPr>
                <w:rFonts w:eastAsia="等线"/>
                <w:sz w:val="18"/>
                <w:szCs w:val="18"/>
                <w:lang w:eastAsia="zh-CN"/>
              </w:rPr>
              <w:t>Pathloss model (select from LoS or NLoS)</w:t>
            </w:r>
          </w:p>
        </w:tc>
        <w:tc>
          <w:tcPr>
            <w:tcW w:w="1417" w:type="dxa"/>
            <w:tcBorders>
              <w:top w:val="nil"/>
              <w:left w:val="nil"/>
              <w:bottom w:val="single" w:sz="4" w:space="0" w:color="auto"/>
              <w:right w:val="single" w:sz="4" w:space="0" w:color="auto"/>
            </w:tcBorders>
            <w:shd w:val="clear" w:color="auto" w:fill="auto"/>
            <w:noWrap/>
            <w:vAlign w:val="center"/>
            <w:hideMark/>
          </w:tcPr>
          <w:p w:rsidR="008F1D3A" w:rsidRPr="008F1D3A" w:rsidRDefault="008F1D3A" w:rsidP="008F1D3A">
            <w:pPr>
              <w:spacing w:after="0" w:line="240" w:lineRule="auto"/>
              <w:jc w:val="center"/>
              <w:rPr>
                <w:rFonts w:eastAsia="等线"/>
                <w:color w:val="000000"/>
                <w:sz w:val="18"/>
                <w:szCs w:val="18"/>
                <w:lang w:eastAsia="zh-CN"/>
              </w:rPr>
            </w:pPr>
            <w:r w:rsidRPr="008F1D3A">
              <w:rPr>
                <w:rFonts w:eastAsia="等线"/>
                <w:color w:val="000000"/>
                <w:sz w:val="18"/>
                <w:szCs w:val="18"/>
                <w:lang w:eastAsia="zh-CN"/>
              </w:rPr>
              <w:t>NLOS</w:t>
            </w:r>
          </w:p>
        </w:tc>
        <w:tc>
          <w:tcPr>
            <w:tcW w:w="1417" w:type="dxa"/>
            <w:tcBorders>
              <w:top w:val="nil"/>
              <w:left w:val="nil"/>
              <w:bottom w:val="single" w:sz="4" w:space="0" w:color="auto"/>
              <w:right w:val="single" w:sz="4" w:space="0" w:color="auto"/>
            </w:tcBorders>
            <w:shd w:val="clear" w:color="auto" w:fill="auto"/>
            <w:noWrap/>
            <w:vAlign w:val="center"/>
            <w:hideMark/>
          </w:tcPr>
          <w:p w:rsidR="008F1D3A" w:rsidRPr="008F1D3A" w:rsidRDefault="008F1D3A" w:rsidP="008F1D3A">
            <w:pPr>
              <w:spacing w:after="0" w:line="240" w:lineRule="auto"/>
              <w:jc w:val="center"/>
              <w:rPr>
                <w:rFonts w:eastAsia="等线"/>
                <w:color w:val="000000"/>
                <w:sz w:val="18"/>
                <w:szCs w:val="18"/>
                <w:lang w:eastAsia="zh-CN"/>
              </w:rPr>
            </w:pPr>
            <w:r w:rsidRPr="008F1D3A">
              <w:rPr>
                <w:rFonts w:eastAsia="等线"/>
                <w:color w:val="000000"/>
                <w:sz w:val="18"/>
                <w:szCs w:val="18"/>
                <w:lang w:eastAsia="zh-CN"/>
              </w:rPr>
              <w:t>NLOS</w:t>
            </w:r>
          </w:p>
        </w:tc>
        <w:tc>
          <w:tcPr>
            <w:tcW w:w="1417" w:type="dxa"/>
            <w:tcBorders>
              <w:top w:val="nil"/>
              <w:left w:val="nil"/>
              <w:bottom w:val="single" w:sz="4" w:space="0" w:color="auto"/>
              <w:right w:val="single" w:sz="4" w:space="0" w:color="auto"/>
            </w:tcBorders>
            <w:shd w:val="clear" w:color="auto" w:fill="auto"/>
            <w:noWrap/>
            <w:vAlign w:val="center"/>
            <w:hideMark/>
          </w:tcPr>
          <w:p w:rsidR="008F1D3A" w:rsidRPr="008F1D3A" w:rsidRDefault="008F1D3A" w:rsidP="008F1D3A">
            <w:pPr>
              <w:spacing w:after="0" w:line="240" w:lineRule="auto"/>
              <w:jc w:val="center"/>
              <w:rPr>
                <w:rFonts w:eastAsia="等线"/>
                <w:color w:val="000000"/>
                <w:sz w:val="18"/>
                <w:szCs w:val="18"/>
                <w:lang w:eastAsia="zh-CN"/>
              </w:rPr>
            </w:pPr>
            <w:r w:rsidRPr="008F1D3A">
              <w:rPr>
                <w:rFonts w:eastAsia="等线"/>
                <w:color w:val="000000"/>
                <w:sz w:val="18"/>
                <w:szCs w:val="18"/>
                <w:lang w:eastAsia="zh-CN"/>
              </w:rPr>
              <w:t>NLOS</w:t>
            </w:r>
          </w:p>
        </w:tc>
        <w:tc>
          <w:tcPr>
            <w:tcW w:w="1417" w:type="dxa"/>
            <w:tcBorders>
              <w:top w:val="nil"/>
              <w:left w:val="nil"/>
              <w:bottom w:val="single" w:sz="4" w:space="0" w:color="auto"/>
              <w:right w:val="single" w:sz="4" w:space="0" w:color="auto"/>
            </w:tcBorders>
            <w:shd w:val="clear" w:color="auto" w:fill="auto"/>
            <w:noWrap/>
            <w:vAlign w:val="center"/>
            <w:hideMark/>
          </w:tcPr>
          <w:p w:rsidR="008F1D3A" w:rsidRPr="008F1D3A" w:rsidRDefault="008F1D3A" w:rsidP="008F1D3A">
            <w:pPr>
              <w:spacing w:after="0" w:line="240" w:lineRule="auto"/>
              <w:jc w:val="center"/>
              <w:rPr>
                <w:rFonts w:eastAsia="等线"/>
                <w:color w:val="000000"/>
                <w:sz w:val="18"/>
                <w:szCs w:val="18"/>
                <w:lang w:eastAsia="zh-CN"/>
              </w:rPr>
            </w:pPr>
            <w:r w:rsidRPr="008F1D3A">
              <w:rPr>
                <w:rFonts w:eastAsia="等线"/>
                <w:color w:val="000000"/>
                <w:sz w:val="18"/>
                <w:szCs w:val="18"/>
                <w:lang w:eastAsia="zh-CN"/>
              </w:rPr>
              <w:t>NLOS</w:t>
            </w:r>
          </w:p>
        </w:tc>
      </w:tr>
      <w:tr w:rsidR="008F1D3A" w:rsidRPr="008F1D3A" w:rsidTr="008F1D3A">
        <w:trPr>
          <w:trHeight w:val="300"/>
          <w:jc w:val="center"/>
        </w:trPr>
        <w:tc>
          <w:tcPr>
            <w:tcW w:w="2835" w:type="dxa"/>
            <w:tcBorders>
              <w:top w:val="nil"/>
              <w:left w:val="single" w:sz="4" w:space="0" w:color="auto"/>
              <w:bottom w:val="single" w:sz="4" w:space="0" w:color="auto"/>
              <w:right w:val="single" w:sz="4" w:space="0" w:color="auto"/>
            </w:tcBorders>
            <w:shd w:val="clear" w:color="auto" w:fill="auto"/>
            <w:vAlign w:val="center"/>
            <w:hideMark/>
          </w:tcPr>
          <w:p w:rsidR="008F1D3A" w:rsidRPr="008F1D3A" w:rsidRDefault="008F1D3A" w:rsidP="008F1D3A">
            <w:pPr>
              <w:spacing w:after="0" w:line="240" w:lineRule="auto"/>
              <w:jc w:val="center"/>
              <w:rPr>
                <w:rFonts w:eastAsia="等线"/>
                <w:sz w:val="18"/>
                <w:szCs w:val="18"/>
                <w:lang w:eastAsia="zh-CN"/>
              </w:rPr>
            </w:pPr>
            <w:r w:rsidRPr="008F1D3A">
              <w:rPr>
                <w:rFonts w:eastAsia="等线"/>
                <w:sz w:val="18"/>
                <w:szCs w:val="18"/>
                <w:lang w:eastAsia="zh-CN"/>
              </w:rPr>
              <w:t>UE speed (km/h)</w:t>
            </w:r>
          </w:p>
        </w:tc>
        <w:tc>
          <w:tcPr>
            <w:tcW w:w="1417" w:type="dxa"/>
            <w:tcBorders>
              <w:top w:val="nil"/>
              <w:left w:val="nil"/>
              <w:bottom w:val="single" w:sz="4" w:space="0" w:color="auto"/>
              <w:right w:val="single" w:sz="4" w:space="0" w:color="auto"/>
            </w:tcBorders>
            <w:shd w:val="clear" w:color="auto" w:fill="auto"/>
            <w:vAlign w:val="center"/>
            <w:hideMark/>
          </w:tcPr>
          <w:p w:rsidR="008F1D3A" w:rsidRPr="008F1D3A" w:rsidRDefault="008F1D3A" w:rsidP="008F1D3A">
            <w:pPr>
              <w:spacing w:after="0" w:line="240" w:lineRule="auto"/>
              <w:jc w:val="center"/>
              <w:rPr>
                <w:rFonts w:eastAsia="等线"/>
                <w:color w:val="000000"/>
                <w:sz w:val="18"/>
                <w:szCs w:val="18"/>
                <w:lang w:eastAsia="zh-CN"/>
              </w:rPr>
            </w:pPr>
            <w:r w:rsidRPr="008F1D3A">
              <w:rPr>
                <w:rFonts w:eastAsia="等线"/>
                <w:color w:val="000000"/>
                <w:sz w:val="18"/>
                <w:szCs w:val="18"/>
                <w:lang w:eastAsia="zh-CN"/>
              </w:rPr>
              <w:t>3.00</w:t>
            </w:r>
          </w:p>
        </w:tc>
        <w:tc>
          <w:tcPr>
            <w:tcW w:w="1417" w:type="dxa"/>
            <w:tcBorders>
              <w:top w:val="nil"/>
              <w:left w:val="nil"/>
              <w:bottom w:val="single" w:sz="4" w:space="0" w:color="auto"/>
              <w:right w:val="single" w:sz="4" w:space="0" w:color="auto"/>
            </w:tcBorders>
            <w:shd w:val="clear" w:color="auto" w:fill="auto"/>
            <w:vAlign w:val="center"/>
            <w:hideMark/>
          </w:tcPr>
          <w:p w:rsidR="008F1D3A" w:rsidRPr="008F1D3A" w:rsidRDefault="008F1D3A" w:rsidP="008F1D3A">
            <w:pPr>
              <w:spacing w:after="0" w:line="240" w:lineRule="auto"/>
              <w:jc w:val="center"/>
              <w:rPr>
                <w:rFonts w:eastAsia="等线"/>
                <w:color w:val="000000"/>
                <w:sz w:val="18"/>
                <w:szCs w:val="18"/>
                <w:lang w:eastAsia="zh-CN"/>
              </w:rPr>
            </w:pPr>
            <w:r w:rsidRPr="008F1D3A">
              <w:rPr>
                <w:rFonts w:eastAsia="等线"/>
                <w:color w:val="000000"/>
                <w:sz w:val="18"/>
                <w:szCs w:val="18"/>
                <w:lang w:eastAsia="zh-CN"/>
              </w:rPr>
              <w:t>3.00</w:t>
            </w:r>
          </w:p>
        </w:tc>
        <w:tc>
          <w:tcPr>
            <w:tcW w:w="1417" w:type="dxa"/>
            <w:tcBorders>
              <w:top w:val="nil"/>
              <w:left w:val="nil"/>
              <w:bottom w:val="single" w:sz="4" w:space="0" w:color="auto"/>
              <w:right w:val="single" w:sz="4" w:space="0" w:color="auto"/>
            </w:tcBorders>
            <w:shd w:val="clear" w:color="auto" w:fill="auto"/>
            <w:vAlign w:val="center"/>
            <w:hideMark/>
          </w:tcPr>
          <w:p w:rsidR="008F1D3A" w:rsidRPr="008F1D3A" w:rsidRDefault="008F1D3A" w:rsidP="008F1D3A">
            <w:pPr>
              <w:spacing w:after="0" w:line="240" w:lineRule="auto"/>
              <w:jc w:val="center"/>
              <w:rPr>
                <w:rFonts w:eastAsia="等线"/>
                <w:color w:val="000000"/>
                <w:sz w:val="18"/>
                <w:szCs w:val="18"/>
                <w:lang w:eastAsia="zh-CN"/>
              </w:rPr>
            </w:pPr>
            <w:r w:rsidRPr="008F1D3A">
              <w:rPr>
                <w:rFonts w:eastAsia="等线"/>
                <w:color w:val="000000"/>
                <w:sz w:val="18"/>
                <w:szCs w:val="18"/>
                <w:lang w:eastAsia="zh-CN"/>
              </w:rPr>
              <w:t>3.00</w:t>
            </w:r>
          </w:p>
        </w:tc>
        <w:tc>
          <w:tcPr>
            <w:tcW w:w="1417" w:type="dxa"/>
            <w:tcBorders>
              <w:top w:val="nil"/>
              <w:left w:val="nil"/>
              <w:bottom w:val="single" w:sz="4" w:space="0" w:color="auto"/>
              <w:right w:val="single" w:sz="4" w:space="0" w:color="auto"/>
            </w:tcBorders>
            <w:shd w:val="clear" w:color="auto" w:fill="auto"/>
            <w:vAlign w:val="center"/>
            <w:hideMark/>
          </w:tcPr>
          <w:p w:rsidR="008F1D3A" w:rsidRPr="008F1D3A" w:rsidRDefault="008F1D3A" w:rsidP="008F1D3A">
            <w:pPr>
              <w:spacing w:after="0" w:line="240" w:lineRule="auto"/>
              <w:jc w:val="center"/>
              <w:rPr>
                <w:rFonts w:eastAsia="等线"/>
                <w:color w:val="000000"/>
                <w:sz w:val="18"/>
                <w:szCs w:val="18"/>
                <w:lang w:eastAsia="zh-CN"/>
              </w:rPr>
            </w:pPr>
            <w:r w:rsidRPr="008F1D3A">
              <w:rPr>
                <w:rFonts w:eastAsia="等线"/>
                <w:color w:val="000000"/>
                <w:sz w:val="18"/>
                <w:szCs w:val="18"/>
                <w:lang w:eastAsia="zh-CN"/>
              </w:rPr>
              <w:t>3.00</w:t>
            </w:r>
          </w:p>
        </w:tc>
      </w:tr>
      <w:tr w:rsidR="008F1D3A" w:rsidRPr="008F1D3A" w:rsidTr="008F1D3A">
        <w:trPr>
          <w:trHeight w:val="300"/>
          <w:jc w:val="center"/>
        </w:trPr>
        <w:tc>
          <w:tcPr>
            <w:tcW w:w="2835" w:type="dxa"/>
            <w:tcBorders>
              <w:top w:val="nil"/>
              <w:left w:val="single" w:sz="4" w:space="0" w:color="auto"/>
              <w:bottom w:val="single" w:sz="4" w:space="0" w:color="auto"/>
              <w:right w:val="single" w:sz="4" w:space="0" w:color="auto"/>
            </w:tcBorders>
            <w:shd w:val="clear" w:color="auto" w:fill="auto"/>
            <w:vAlign w:val="center"/>
            <w:hideMark/>
          </w:tcPr>
          <w:p w:rsidR="008F1D3A" w:rsidRPr="008F1D3A" w:rsidRDefault="008F1D3A" w:rsidP="008F1D3A">
            <w:pPr>
              <w:spacing w:after="0" w:line="240" w:lineRule="auto"/>
              <w:jc w:val="center"/>
              <w:rPr>
                <w:rFonts w:eastAsia="等线"/>
                <w:sz w:val="18"/>
                <w:szCs w:val="18"/>
                <w:lang w:eastAsia="zh-CN"/>
              </w:rPr>
            </w:pPr>
            <w:r w:rsidRPr="008F1D3A">
              <w:rPr>
                <w:rFonts w:eastAsia="等线"/>
                <w:sz w:val="18"/>
                <w:szCs w:val="18"/>
                <w:lang w:eastAsia="zh-CN"/>
              </w:rPr>
              <w:t>Channel for evaluation</w:t>
            </w:r>
          </w:p>
        </w:tc>
        <w:tc>
          <w:tcPr>
            <w:tcW w:w="1417" w:type="dxa"/>
            <w:tcBorders>
              <w:top w:val="nil"/>
              <w:left w:val="nil"/>
              <w:bottom w:val="single" w:sz="4" w:space="0" w:color="auto"/>
              <w:right w:val="single" w:sz="4" w:space="0" w:color="auto"/>
            </w:tcBorders>
            <w:shd w:val="clear" w:color="000000" w:fill="FFFFFF"/>
            <w:vAlign w:val="center"/>
            <w:hideMark/>
          </w:tcPr>
          <w:p w:rsidR="008F1D3A" w:rsidRPr="008F1D3A" w:rsidRDefault="008F1D3A" w:rsidP="008F1D3A">
            <w:pPr>
              <w:spacing w:after="0" w:line="240" w:lineRule="auto"/>
              <w:jc w:val="center"/>
              <w:rPr>
                <w:rFonts w:eastAsia="等线"/>
                <w:sz w:val="18"/>
                <w:szCs w:val="18"/>
                <w:lang w:eastAsia="zh-CN"/>
              </w:rPr>
            </w:pPr>
            <w:r w:rsidRPr="008F1D3A">
              <w:rPr>
                <w:rFonts w:eastAsia="等线"/>
                <w:sz w:val="18"/>
                <w:szCs w:val="18"/>
                <w:lang w:eastAsia="zh-CN"/>
              </w:rPr>
              <w:t>PUSCH</w:t>
            </w:r>
          </w:p>
        </w:tc>
        <w:tc>
          <w:tcPr>
            <w:tcW w:w="1417" w:type="dxa"/>
            <w:tcBorders>
              <w:top w:val="nil"/>
              <w:left w:val="nil"/>
              <w:bottom w:val="single" w:sz="4" w:space="0" w:color="auto"/>
              <w:right w:val="single" w:sz="4" w:space="0" w:color="auto"/>
            </w:tcBorders>
            <w:shd w:val="clear" w:color="000000" w:fill="FFFFFF"/>
            <w:vAlign w:val="center"/>
            <w:hideMark/>
          </w:tcPr>
          <w:p w:rsidR="008F1D3A" w:rsidRPr="008F1D3A" w:rsidRDefault="008F1D3A" w:rsidP="008F1D3A">
            <w:pPr>
              <w:spacing w:after="0" w:line="240" w:lineRule="auto"/>
              <w:jc w:val="center"/>
              <w:rPr>
                <w:rFonts w:eastAsia="等线"/>
                <w:sz w:val="18"/>
                <w:szCs w:val="18"/>
                <w:lang w:eastAsia="zh-CN"/>
              </w:rPr>
            </w:pPr>
            <w:r w:rsidRPr="008F1D3A">
              <w:rPr>
                <w:rFonts w:eastAsia="等线"/>
                <w:sz w:val="18"/>
                <w:szCs w:val="18"/>
                <w:lang w:eastAsia="zh-CN"/>
              </w:rPr>
              <w:t>PUSCH</w:t>
            </w:r>
          </w:p>
        </w:tc>
        <w:tc>
          <w:tcPr>
            <w:tcW w:w="1417" w:type="dxa"/>
            <w:tcBorders>
              <w:top w:val="nil"/>
              <w:left w:val="nil"/>
              <w:bottom w:val="single" w:sz="4" w:space="0" w:color="auto"/>
              <w:right w:val="single" w:sz="4" w:space="0" w:color="auto"/>
            </w:tcBorders>
            <w:shd w:val="clear" w:color="000000" w:fill="FFFFFF"/>
            <w:vAlign w:val="center"/>
            <w:hideMark/>
          </w:tcPr>
          <w:p w:rsidR="008F1D3A" w:rsidRPr="008F1D3A" w:rsidRDefault="008F1D3A" w:rsidP="008F1D3A">
            <w:pPr>
              <w:spacing w:after="0" w:line="240" w:lineRule="auto"/>
              <w:jc w:val="center"/>
              <w:rPr>
                <w:rFonts w:eastAsia="等线"/>
                <w:sz w:val="18"/>
                <w:szCs w:val="18"/>
                <w:lang w:eastAsia="zh-CN"/>
              </w:rPr>
            </w:pPr>
            <w:r w:rsidRPr="008F1D3A">
              <w:rPr>
                <w:rFonts w:eastAsia="等线"/>
                <w:sz w:val="18"/>
                <w:szCs w:val="18"/>
                <w:lang w:eastAsia="zh-CN"/>
              </w:rPr>
              <w:t>PUSCH</w:t>
            </w:r>
          </w:p>
        </w:tc>
        <w:tc>
          <w:tcPr>
            <w:tcW w:w="1417" w:type="dxa"/>
            <w:tcBorders>
              <w:top w:val="nil"/>
              <w:left w:val="nil"/>
              <w:bottom w:val="single" w:sz="4" w:space="0" w:color="auto"/>
              <w:right w:val="single" w:sz="4" w:space="0" w:color="auto"/>
            </w:tcBorders>
            <w:shd w:val="clear" w:color="000000" w:fill="FFFFFF"/>
            <w:vAlign w:val="center"/>
            <w:hideMark/>
          </w:tcPr>
          <w:p w:rsidR="008F1D3A" w:rsidRPr="008F1D3A" w:rsidRDefault="008F1D3A" w:rsidP="008F1D3A">
            <w:pPr>
              <w:spacing w:after="0" w:line="240" w:lineRule="auto"/>
              <w:jc w:val="center"/>
              <w:rPr>
                <w:rFonts w:eastAsia="等线"/>
                <w:sz w:val="18"/>
                <w:szCs w:val="18"/>
                <w:lang w:eastAsia="zh-CN"/>
              </w:rPr>
            </w:pPr>
            <w:r w:rsidRPr="008F1D3A">
              <w:rPr>
                <w:rFonts w:eastAsia="等线"/>
                <w:sz w:val="18"/>
                <w:szCs w:val="18"/>
                <w:lang w:eastAsia="zh-CN"/>
              </w:rPr>
              <w:t>PUSCH</w:t>
            </w:r>
          </w:p>
        </w:tc>
      </w:tr>
      <w:tr w:rsidR="008F1D3A" w:rsidRPr="008F1D3A" w:rsidTr="008F1D3A">
        <w:trPr>
          <w:trHeight w:val="300"/>
          <w:jc w:val="center"/>
        </w:trPr>
        <w:tc>
          <w:tcPr>
            <w:tcW w:w="2835" w:type="dxa"/>
            <w:tcBorders>
              <w:top w:val="nil"/>
              <w:left w:val="single" w:sz="4" w:space="0" w:color="auto"/>
              <w:bottom w:val="single" w:sz="4" w:space="0" w:color="auto"/>
              <w:right w:val="single" w:sz="4" w:space="0" w:color="auto"/>
            </w:tcBorders>
            <w:shd w:val="clear" w:color="auto" w:fill="auto"/>
            <w:vAlign w:val="center"/>
            <w:hideMark/>
          </w:tcPr>
          <w:p w:rsidR="008F1D3A" w:rsidRPr="008F1D3A" w:rsidRDefault="008F1D3A" w:rsidP="008F1D3A">
            <w:pPr>
              <w:spacing w:after="0" w:line="240" w:lineRule="auto"/>
              <w:jc w:val="center"/>
              <w:rPr>
                <w:rFonts w:eastAsia="等线"/>
                <w:sz w:val="18"/>
                <w:szCs w:val="18"/>
                <w:lang w:eastAsia="zh-CN"/>
              </w:rPr>
            </w:pPr>
            <w:r w:rsidRPr="008F1D3A">
              <w:rPr>
                <w:rFonts w:eastAsia="等线"/>
                <w:sz w:val="18"/>
                <w:szCs w:val="18"/>
                <w:lang w:eastAsia="zh-CN"/>
              </w:rPr>
              <w:t>UL-DL configuration for TDD</w:t>
            </w:r>
          </w:p>
        </w:tc>
        <w:tc>
          <w:tcPr>
            <w:tcW w:w="1417" w:type="dxa"/>
            <w:tcBorders>
              <w:top w:val="nil"/>
              <w:left w:val="nil"/>
              <w:bottom w:val="single" w:sz="4" w:space="0" w:color="auto"/>
              <w:right w:val="single" w:sz="4" w:space="0" w:color="auto"/>
            </w:tcBorders>
            <w:shd w:val="clear" w:color="auto" w:fill="auto"/>
            <w:noWrap/>
            <w:vAlign w:val="center"/>
            <w:hideMark/>
          </w:tcPr>
          <w:p w:rsidR="008F1D3A" w:rsidRPr="008F1D3A" w:rsidRDefault="008F1D3A" w:rsidP="008F1D3A">
            <w:pPr>
              <w:spacing w:after="0" w:line="240" w:lineRule="auto"/>
              <w:jc w:val="center"/>
              <w:rPr>
                <w:rFonts w:eastAsia="等线"/>
                <w:color w:val="000000"/>
                <w:sz w:val="18"/>
                <w:szCs w:val="18"/>
                <w:lang w:eastAsia="zh-CN"/>
              </w:rPr>
            </w:pPr>
            <w:r w:rsidRPr="008F1D3A">
              <w:rPr>
                <w:rFonts w:eastAsia="等线"/>
                <w:color w:val="000000"/>
                <w:sz w:val="18"/>
                <w:szCs w:val="18"/>
                <w:lang w:eastAsia="zh-CN"/>
              </w:rPr>
              <w:t>DDDSU</w:t>
            </w:r>
          </w:p>
        </w:tc>
        <w:tc>
          <w:tcPr>
            <w:tcW w:w="1417" w:type="dxa"/>
            <w:tcBorders>
              <w:top w:val="nil"/>
              <w:left w:val="nil"/>
              <w:bottom w:val="single" w:sz="4" w:space="0" w:color="auto"/>
              <w:right w:val="single" w:sz="4" w:space="0" w:color="auto"/>
            </w:tcBorders>
            <w:shd w:val="clear" w:color="auto" w:fill="auto"/>
            <w:noWrap/>
            <w:vAlign w:val="center"/>
            <w:hideMark/>
          </w:tcPr>
          <w:p w:rsidR="008F1D3A" w:rsidRPr="008F1D3A" w:rsidRDefault="008F1D3A" w:rsidP="008F1D3A">
            <w:pPr>
              <w:spacing w:after="0" w:line="240" w:lineRule="auto"/>
              <w:jc w:val="center"/>
              <w:rPr>
                <w:rFonts w:eastAsia="等线"/>
                <w:color w:val="000000"/>
                <w:sz w:val="18"/>
                <w:szCs w:val="18"/>
                <w:lang w:eastAsia="zh-CN"/>
              </w:rPr>
            </w:pPr>
            <w:r w:rsidRPr="008F1D3A">
              <w:rPr>
                <w:rFonts w:eastAsia="等线"/>
                <w:color w:val="000000"/>
                <w:sz w:val="18"/>
                <w:szCs w:val="18"/>
                <w:lang w:eastAsia="zh-CN"/>
              </w:rPr>
              <w:t>XXXXU</w:t>
            </w:r>
          </w:p>
        </w:tc>
        <w:tc>
          <w:tcPr>
            <w:tcW w:w="1417" w:type="dxa"/>
            <w:tcBorders>
              <w:top w:val="nil"/>
              <w:left w:val="nil"/>
              <w:bottom w:val="single" w:sz="4" w:space="0" w:color="auto"/>
              <w:right w:val="single" w:sz="4" w:space="0" w:color="auto"/>
            </w:tcBorders>
            <w:shd w:val="clear" w:color="auto" w:fill="auto"/>
            <w:noWrap/>
            <w:vAlign w:val="center"/>
            <w:hideMark/>
          </w:tcPr>
          <w:p w:rsidR="008F1D3A" w:rsidRPr="008F1D3A" w:rsidRDefault="008F1D3A" w:rsidP="008F1D3A">
            <w:pPr>
              <w:spacing w:after="0" w:line="240" w:lineRule="auto"/>
              <w:jc w:val="center"/>
              <w:rPr>
                <w:rFonts w:eastAsia="等线"/>
                <w:color w:val="000000"/>
                <w:sz w:val="18"/>
                <w:szCs w:val="18"/>
                <w:lang w:eastAsia="zh-CN"/>
              </w:rPr>
            </w:pPr>
            <w:r w:rsidRPr="008F1D3A">
              <w:rPr>
                <w:rFonts w:eastAsia="等线"/>
                <w:color w:val="000000"/>
                <w:sz w:val="18"/>
                <w:szCs w:val="18"/>
                <w:lang w:eastAsia="zh-CN"/>
              </w:rPr>
              <w:t>XXXXX</w:t>
            </w:r>
          </w:p>
        </w:tc>
        <w:tc>
          <w:tcPr>
            <w:tcW w:w="1417" w:type="dxa"/>
            <w:tcBorders>
              <w:top w:val="nil"/>
              <w:left w:val="nil"/>
              <w:bottom w:val="single" w:sz="4" w:space="0" w:color="auto"/>
              <w:right w:val="single" w:sz="4" w:space="0" w:color="auto"/>
            </w:tcBorders>
            <w:shd w:val="clear" w:color="auto" w:fill="auto"/>
            <w:noWrap/>
            <w:vAlign w:val="center"/>
            <w:hideMark/>
          </w:tcPr>
          <w:p w:rsidR="008F1D3A" w:rsidRPr="008F1D3A" w:rsidRDefault="008F1D3A" w:rsidP="008F1D3A">
            <w:pPr>
              <w:spacing w:after="0" w:line="240" w:lineRule="auto"/>
              <w:jc w:val="center"/>
              <w:rPr>
                <w:rFonts w:eastAsia="等线"/>
                <w:color w:val="000000"/>
                <w:sz w:val="18"/>
                <w:szCs w:val="18"/>
                <w:lang w:eastAsia="zh-CN"/>
              </w:rPr>
            </w:pPr>
            <w:r w:rsidRPr="008F1D3A">
              <w:rPr>
                <w:rFonts w:eastAsia="等线"/>
                <w:color w:val="000000"/>
                <w:sz w:val="18"/>
                <w:szCs w:val="18"/>
                <w:lang w:eastAsia="zh-CN"/>
              </w:rPr>
              <w:t>XXXXX</w:t>
            </w:r>
          </w:p>
        </w:tc>
      </w:tr>
      <w:tr w:rsidR="008F1D3A" w:rsidRPr="008F1D3A" w:rsidTr="008F1D3A">
        <w:trPr>
          <w:trHeight w:val="300"/>
          <w:jc w:val="center"/>
        </w:trPr>
        <w:tc>
          <w:tcPr>
            <w:tcW w:w="2835" w:type="dxa"/>
            <w:tcBorders>
              <w:top w:val="nil"/>
              <w:left w:val="single" w:sz="4" w:space="0" w:color="auto"/>
              <w:bottom w:val="single" w:sz="4" w:space="0" w:color="auto"/>
              <w:right w:val="single" w:sz="4" w:space="0" w:color="auto"/>
            </w:tcBorders>
            <w:shd w:val="clear" w:color="auto" w:fill="auto"/>
            <w:vAlign w:val="center"/>
            <w:hideMark/>
          </w:tcPr>
          <w:p w:rsidR="008F1D3A" w:rsidRPr="008F1D3A" w:rsidRDefault="008F1D3A" w:rsidP="008F1D3A">
            <w:pPr>
              <w:spacing w:after="0" w:line="240" w:lineRule="auto"/>
              <w:jc w:val="center"/>
              <w:rPr>
                <w:rFonts w:eastAsia="等线"/>
                <w:sz w:val="18"/>
                <w:szCs w:val="18"/>
                <w:lang w:eastAsia="zh-CN"/>
              </w:rPr>
            </w:pPr>
            <w:r w:rsidRPr="008F1D3A">
              <w:rPr>
                <w:rFonts w:eastAsia="等线"/>
                <w:sz w:val="18"/>
                <w:szCs w:val="18"/>
                <w:lang w:eastAsia="zh-CN"/>
              </w:rPr>
              <w:t>Subcarrier Spacing</w:t>
            </w:r>
          </w:p>
        </w:tc>
        <w:tc>
          <w:tcPr>
            <w:tcW w:w="1417" w:type="dxa"/>
            <w:tcBorders>
              <w:top w:val="nil"/>
              <w:left w:val="nil"/>
              <w:bottom w:val="single" w:sz="4" w:space="0" w:color="auto"/>
              <w:right w:val="single" w:sz="4" w:space="0" w:color="auto"/>
            </w:tcBorders>
            <w:shd w:val="clear" w:color="auto" w:fill="auto"/>
            <w:noWrap/>
            <w:vAlign w:val="center"/>
            <w:hideMark/>
          </w:tcPr>
          <w:p w:rsidR="008F1D3A" w:rsidRPr="008F1D3A" w:rsidRDefault="008F1D3A" w:rsidP="008F1D3A">
            <w:pPr>
              <w:spacing w:after="0" w:line="240" w:lineRule="auto"/>
              <w:jc w:val="center"/>
              <w:rPr>
                <w:rFonts w:eastAsia="等线"/>
                <w:color w:val="000000"/>
                <w:sz w:val="18"/>
                <w:szCs w:val="18"/>
                <w:lang w:eastAsia="zh-CN"/>
              </w:rPr>
            </w:pPr>
            <w:r w:rsidRPr="008F1D3A">
              <w:rPr>
                <w:rFonts w:eastAsia="等线"/>
                <w:color w:val="000000"/>
                <w:sz w:val="18"/>
                <w:szCs w:val="18"/>
                <w:lang w:eastAsia="zh-CN"/>
              </w:rPr>
              <w:t>30kHz</w:t>
            </w:r>
          </w:p>
        </w:tc>
        <w:tc>
          <w:tcPr>
            <w:tcW w:w="1417" w:type="dxa"/>
            <w:tcBorders>
              <w:top w:val="nil"/>
              <w:left w:val="nil"/>
              <w:bottom w:val="single" w:sz="4" w:space="0" w:color="auto"/>
              <w:right w:val="single" w:sz="4" w:space="0" w:color="auto"/>
            </w:tcBorders>
            <w:shd w:val="clear" w:color="auto" w:fill="auto"/>
            <w:noWrap/>
            <w:vAlign w:val="center"/>
            <w:hideMark/>
          </w:tcPr>
          <w:p w:rsidR="008F1D3A" w:rsidRPr="008F1D3A" w:rsidRDefault="008F1D3A" w:rsidP="008F1D3A">
            <w:pPr>
              <w:spacing w:after="0" w:line="240" w:lineRule="auto"/>
              <w:jc w:val="center"/>
              <w:rPr>
                <w:rFonts w:eastAsia="等线"/>
                <w:color w:val="000000"/>
                <w:sz w:val="18"/>
                <w:szCs w:val="18"/>
                <w:lang w:eastAsia="zh-CN"/>
              </w:rPr>
            </w:pPr>
            <w:r w:rsidRPr="008F1D3A">
              <w:rPr>
                <w:rFonts w:eastAsia="等线"/>
                <w:color w:val="000000"/>
                <w:sz w:val="18"/>
                <w:szCs w:val="18"/>
                <w:lang w:eastAsia="zh-CN"/>
              </w:rPr>
              <w:t>30kHz</w:t>
            </w:r>
          </w:p>
        </w:tc>
        <w:tc>
          <w:tcPr>
            <w:tcW w:w="1417" w:type="dxa"/>
            <w:tcBorders>
              <w:top w:val="nil"/>
              <w:left w:val="nil"/>
              <w:bottom w:val="single" w:sz="4" w:space="0" w:color="auto"/>
              <w:right w:val="single" w:sz="4" w:space="0" w:color="auto"/>
            </w:tcBorders>
            <w:shd w:val="clear" w:color="auto" w:fill="auto"/>
            <w:noWrap/>
            <w:vAlign w:val="center"/>
            <w:hideMark/>
          </w:tcPr>
          <w:p w:rsidR="008F1D3A" w:rsidRPr="008F1D3A" w:rsidRDefault="008F1D3A" w:rsidP="008F1D3A">
            <w:pPr>
              <w:spacing w:after="0" w:line="240" w:lineRule="auto"/>
              <w:jc w:val="center"/>
              <w:rPr>
                <w:rFonts w:eastAsia="等线"/>
                <w:color w:val="000000"/>
                <w:sz w:val="18"/>
                <w:szCs w:val="18"/>
                <w:lang w:eastAsia="zh-CN"/>
              </w:rPr>
            </w:pPr>
            <w:r w:rsidRPr="008F1D3A">
              <w:rPr>
                <w:rFonts w:eastAsia="等线"/>
                <w:color w:val="000000"/>
                <w:sz w:val="18"/>
                <w:szCs w:val="18"/>
                <w:lang w:eastAsia="zh-CN"/>
              </w:rPr>
              <w:t>30kHz</w:t>
            </w:r>
          </w:p>
        </w:tc>
        <w:tc>
          <w:tcPr>
            <w:tcW w:w="1417" w:type="dxa"/>
            <w:tcBorders>
              <w:top w:val="nil"/>
              <w:left w:val="nil"/>
              <w:bottom w:val="single" w:sz="4" w:space="0" w:color="auto"/>
              <w:right w:val="single" w:sz="4" w:space="0" w:color="auto"/>
            </w:tcBorders>
            <w:shd w:val="clear" w:color="auto" w:fill="auto"/>
            <w:noWrap/>
            <w:vAlign w:val="center"/>
            <w:hideMark/>
          </w:tcPr>
          <w:p w:rsidR="008F1D3A" w:rsidRPr="008F1D3A" w:rsidRDefault="008F1D3A" w:rsidP="008F1D3A">
            <w:pPr>
              <w:spacing w:after="0" w:line="240" w:lineRule="auto"/>
              <w:jc w:val="center"/>
              <w:rPr>
                <w:rFonts w:eastAsia="等线"/>
                <w:color w:val="000000"/>
                <w:sz w:val="18"/>
                <w:szCs w:val="18"/>
                <w:lang w:eastAsia="zh-CN"/>
              </w:rPr>
            </w:pPr>
            <w:r w:rsidRPr="008F1D3A">
              <w:rPr>
                <w:rFonts w:eastAsia="等线"/>
                <w:color w:val="000000"/>
                <w:sz w:val="18"/>
                <w:szCs w:val="18"/>
                <w:lang w:eastAsia="zh-CN"/>
              </w:rPr>
              <w:t>30kHz</w:t>
            </w:r>
          </w:p>
        </w:tc>
      </w:tr>
      <w:tr w:rsidR="008F1D3A" w:rsidRPr="008F1D3A" w:rsidTr="008F1D3A">
        <w:trPr>
          <w:trHeight w:val="300"/>
          <w:jc w:val="center"/>
        </w:trPr>
        <w:tc>
          <w:tcPr>
            <w:tcW w:w="2835" w:type="dxa"/>
            <w:tcBorders>
              <w:top w:val="nil"/>
              <w:left w:val="single" w:sz="4" w:space="0" w:color="auto"/>
              <w:bottom w:val="single" w:sz="4" w:space="0" w:color="auto"/>
              <w:right w:val="single" w:sz="4" w:space="0" w:color="auto"/>
            </w:tcBorders>
            <w:shd w:val="clear" w:color="auto" w:fill="auto"/>
            <w:vAlign w:val="center"/>
            <w:hideMark/>
          </w:tcPr>
          <w:p w:rsidR="008F1D3A" w:rsidRPr="008F1D3A" w:rsidRDefault="008F1D3A" w:rsidP="008F1D3A">
            <w:pPr>
              <w:spacing w:after="0" w:line="240" w:lineRule="auto"/>
              <w:jc w:val="center"/>
              <w:rPr>
                <w:rFonts w:eastAsia="等线"/>
                <w:sz w:val="18"/>
                <w:szCs w:val="18"/>
                <w:lang w:eastAsia="zh-CN"/>
              </w:rPr>
            </w:pPr>
            <w:r w:rsidRPr="008F1D3A">
              <w:rPr>
                <w:rFonts w:eastAsia="等线"/>
                <w:sz w:val="18"/>
                <w:szCs w:val="18"/>
                <w:lang w:eastAsia="zh-CN"/>
              </w:rPr>
              <w:lastRenderedPageBreak/>
              <w:t>Channel model for link level simulation</w:t>
            </w:r>
          </w:p>
        </w:tc>
        <w:tc>
          <w:tcPr>
            <w:tcW w:w="1417" w:type="dxa"/>
            <w:tcBorders>
              <w:top w:val="nil"/>
              <w:left w:val="nil"/>
              <w:bottom w:val="single" w:sz="4" w:space="0" w:color="auto"/>
              <w:right w:val="single" w:sz="4" w:space="0" w:color="auto"/>
            </w:tcBorders>
            <w:shd w:val="clear" w:color="auto" w:fill="auto"/>
            <w:noWrap/>
            <w:vAlign w:val="center"/>
            <w:hideMark/>
          </w:tcPr>
          <w:p w:rsidR="008F1D3A" w:rsidRPr="008F1D3A" w:rsidRDefault="008F1D3A" w:rsidP="008F1D3A">
            <w:pPr>
              <w:spacing w:after="0" w:line="240" w:lineRule="auto"/>
              <w:jc w:val="center"/>
              <w:rPr>
                <w:rFonts w:eastAsia="等线"/>
                <w:color w:val="000000"/>
                <w:sz w:val="18"/>
                <w:szCs w:val="18"/>
                <w:lang w:eastAsia="zh-CN"/>
              </w:rPr>
            </w:pPr>
            <w:r w:rsidRPr="008F1D3A">
              <w:rPr>
                <w:rFonts w:eastAsia="等线"/>
                <w:color w:val="000000"/>
                <w:sz w:val="18"/>
                <w:szCs w:val="18"/>
                <w:lang w:eastAsia="zh-CN"/>
              </w:rPr>
              <w:t>TDL-C</w:t>
            </w:r>
          </w:p>
        </w:tc>
        <w:tc>
          <w:tcPr>
            <w:tcW w:w="1417" w:type="dxa"/>
            <w:tcBorders>
              <w:top w:val="nil"/>
              <w:left w:val="nil"/>
              <w:bottom w:val="single" w:sz="4" w:space="0" w:color="auto"/>
              <w:right w:val="single" w:sz="4" w:space="0" w:color="auto"/>
            </w:tcBorders>
            <w:shd w:val="clear" w:color="auto" w:fill="auto"/>
            <w:noWrap/>
            <w:vAlign w:val="center"/>
            <w:hideMark/>
          </w:tcPr>
          <w:p w:rsidR="008F1D3A" w:rsidRPr="008F1D3A" w:rsidRDefault="008F1D3A" w:rsidP="008F1D3A">
            <w:pPr>
              <w:spacing w:after="0" w:line="240" w:lineRule="auto"/>
              <w:jc w:val="center"/>
              <w:rPr>
                <w:rFonts w:eastAsia="等线"/>
                <w:color w:val="000000"/>
                <w:sz w:val="18"/>
                <w:szCs w:val="18"/>
                <w:lang w:eastAsia="zh-CN"/>
              </w:rPr>
            </w:pPr>
            <w:r w:rsidRPr="008F1D3A">
              <w:rPr>
                <w:rFonts w:eastAsia="等线"/>
                <w:color w:val="000000"/>
                <w:sz w:val="18"/>
                <w:szCs w:val="18"/>
                <w:lang w:eastAsia="zh-CN"/>
              </w:rPr>
              <w:t>TDL-C</w:t>
            </w:r>
          </w:p>
        </w:tc>
        <w:tc>
          <w:tcPr>
            <w:tcW w:w="1417" w:type="dxa"/>
            <w:tcBorders>
              <w:top w:val="nil"/>
              <w:left w:val="nil"/>
              <w:bottom w:val="single" w:sz="4" w:space="0" w:color="auto"/>
              <w:right w:val="single" w:sz="4" w:space="0" w:color="auto"/>
            </w:tcBorders>
            <w:shd w:val="clear" w:color="auto" w:fill="auto"/>
            <w:noWrap/>
            <w:vAlign w:val="center"/>
            <w:hideMark/>
          </w:tcPr>
          <w:p w:rsidR="008F1D3A" w:rsidRPr="008F1D3A" w:rsidRDefault="008F1D3A" w:rsidP="008F1D3A">
            <w:pPr>
              <w:spacing w:after="0" w:line="240" w:lineRule="auto"/>
              <w:jc w:val="center"/>
              <w:rPr>
                <w:rFonts w:eastAsia="等线"/>
                <w:color w:val="000000"/>
                <w:sz w:val="18"/>
                <w:szCs w:val="18"/>
                <w:lang w:eastAsia="zh-CN"/>
              </w:rPr>
            </w:pPr>
            <w:r w:rsidRPr="008F1D3A">
              <w:rPr>
                <w:rFonts w:eastAsia="等线"/>
                <w:color w:val="000000"/>
                <w:sz w:val="18"/>
                <w:szCs w:val="18"/>
                <w:lang w:eastAsia="zh-CN"/>
              </w:rPr>
              <w:t>TDL-C</w:t>
            </w:r>
          </w:p>
        </w:tc>
        <w:tc>
          <w:tcPr>
            <w:tcW w:w="1417" w:type="dxa"/>
            <w:tcBorders>
              <w:top w:val="nil"/>
              <w:left w:val="nil"/>
              <w:bottom w:val="single" w:sz="4" w:space="0" w:color="auto"/>
              <w:right w:val="single" w:sz="4" w:space="0" w:color="auto"/>
            </w:tcBorders>
            <w:shd w:val="clear" w:color="auto" w:fill="auto"/>
            <w:noWrap/>
            <w:vAlign w:val="center"/>
            <w:hideMark/>
          </w:tcPr>
          <w:p w:rsidR="008F1D3A" w:rsidRPr="008F1D3A" w:rsidRDefault="008F1D3A" w:rsidP="008F1D3A">
            <w:pPr>
              <w:spacing w:after="0" w:line="240" w:lineRule="auto"/>
              <w:jc w:val="center"/>
              <w:rPr>
                <w:rFonts w:eastAsia="等线"/>
                <w:color w:val="000000"/>
                <w:sz w:val="18"/>
                <w:szCs w:val="18"/>
                <w:lang w:eastAsia="zh-CN"/>
              </w:rPr>
            </w:pPr>
            <w:r w:rsidRPr="008F1D3A">
              <w:rPr>
                <w:rFonts w:eastAsia="等线"/>
                <w:color w:val="000000"/>
                <w:sz w:val="18"/>
                <w:szCs w:val="18"/>
                <w:lang w:eastAsia="zh-CN"/>
              </w:rPr>
              <w:t>TDL-C</w:t>
            </w:r>
          </w:p>
        </w:tc>
      </w:tr>
      <w:tr w:rsidR="008F1D3A" w:rsidRPr="008F1D3A" w:rsidTr="008F1D3A">
        <w:trPr>
          <w:trHeight w:val="600"/>
          <w:jc w:val="center"/>
        </w:trPr>
        <w:tc>
          <w:tcPr>
            <w:tcW w:w="2835" w:type="dxa"/>
            <w:tcBorders>
              <w:top w:val="nil"/>
              <w:left w:val="single" w:sz="4" w:space="0" w:color="auto"/>
              <w:bottom w:val="single" w:sz="4" w:space="0" w:color="auto"/>
              <w:right w:val="single" w:sz="4" w:space="0" w:color="auto"/>
            </w:tcBorders>
            <w:shd w:val="clear" w:color="auto" w:fill="auto"/>
            <w:vAlign w:val="center"/>
            <w:hideMark/>
          </w:tcPr>
          <w:p w:rsidR="008F1D3A" w:rsidRPr="008F1D3A" w:rsidRDefault="008F1D3A" w:rsidP="008F1D3A">
            <w:pPr>
              <w:spacing w:after="0" w:line="240" w:lineRule="auto"/>
              <w:jc w:val="center"/>
              <w:rPr>
                <w:rFonts w:eastAsia="等线"/>
                <w:sz w:val="18"/>
                <w:szCs w:val="18"/>
                <w:lang w:eastAsia="zh-CN"/>
              </w:rPr>
            </w:pPr>
            <w:r w:rsidRPr="008F1D3A">
              <w:rPr>
                <w:rFonts w:eastAsia="等线"/>
                <w:sz w:val="18"/>
                <w:szCs w:val="18"/>
                <w:lang w:eastAsia="zh-CN"/>
              </w:rPr>
              <w:t>Frequency hopping</w:t>
            </w:r>
          </w:p>
        </w:tc>
        <w:tc>
          <w:tcPr>
            <w:tcW w:w="1417" w:type="dxa"/>
            <w:tcBorders>
              <w:top w:val="nil"/>
              <w:left w:val="nil"/>
              <w:bottom w:val="single" w:sz="4" w:space="0" w:color="auto"/>
              <w:right w:val="single" w:sz="4" w:space="0" w:color="auto"/>
            </w:tcBorders>
            <w:shd w:val="clear" w:color="auto" w:fill="auto"/>
            <w:noWrap/>
            <w:vAlign w:val="center"/>
            <w:hideMark/>
          </w:tcPr>
          <w:p w:rsidR="008F1D3A" w:rsidRPr="008F1D3A" w:rsidRDefault="008F1D3A" w:rsidP="008F1D3A">
            <w:pPr>
              <w:spacing w:after="0" w:line="240" w:lineRule="auto"/>
              <w:jc w:val="center"/>
              <w:rPr>
                <w:rFonts w:eastAsia="等线"/>
                <w:color w:val="000000"/>
                <w:sz w:val="18"/>
                <w:szCs w:val="18"/>
                <w:lang w:eastAsia="zh-CN"/>
              </w:rPr>
            </w:pPr>
            <w:r w:rsidRPr="008F1D3A">
              <w:rPr>
                <w:rFonts w:eastAsia="等线"/>
                <w:color w:val="000000"/>
                <w:sz w:val="18"/>
                <w:szCs w:val="18"/>
                <w:lang w:eastAsia="zh-CN"/>
              </w:rPr>
              <w:t>w/o</w:t>
            </w:r>
          </w:p>
        </w:tc>
        <w:tc>
          <w:tcPr>
            <w:tcW w:w="1417" w:type="dxa"/>
            <w:tcBorders>
              <w:top w:val="nil"/>
              <w:left w:val="nil"/>
              <w:bottom w:val="single" w:sz="4" w:space="0" w:color="auto"/>
              <w:right w:val="single" w:sz="4" w:space="0" w:color="auto"/>
            </w:tcBorders>
            <w:shd w:val="clear" w:color="auto" w:fill="auto"/>
            <w:noWrap/>
            <w:vAlign w:val="center"/>
            <w:hideMark/>
          </w:tcPr>
          <w:p w:rsidR="008F1D3A" w:rsidRPr="008F1D3A" w:rsidRDefault="008F1D3A" w:rsidP="008F1D3A">
            <w:pPr>
              <w:spacing w:after="0" w:line="240" w:lineRule="auto"/>
              <w:jc w:val="center"/>
              <w:rPr>
                <w:rFonts w:eastAsia="等线"/>
                <w:color w:val="000000"/>
                <w:sz w:val="18"/>
                <w:szCs w:val="18"/>
                <w:lang w:eastAsia="zh-CN"/>
              </w:rPr>
            </w:pPr>
            <w:r w:rsidRPr="008F1D3A">
              <w:rPr>
                <w:rFonts w:eastAsia="等线"/>
                <w:color w:val="000000"/>
                <w:sz w:val="18"/>
                <w:szCs w:val="18"/>
                <w:lang w:eastAsia="zh-CN"/>
              </w:rPr>
              <w:t>w/o</w:t>
            </w:r>
          </w:p>
        </w:tc>
        <w:tc>
          <w:tcPr>
            <w:tcW w:w="1417" w:type="dxa"/>
            <w:tcBorders>
              <w:top w:val="nil"/>
              <w:left w:val="nil"/>
              <w:bottom w:val="single" w:sz="4" w:space="0" w:color="auto"/>
              <w:right w:val="single" w:sz="4" w:space="0" w:color="auto"/>
            </w:tcBorders>
            <w:shd w:val="clear" w:color="auto" w:fill="auto"/>
            <w:noWrap/>
            <w:vAlign w:val="center"/>
            <w:hideMark/>
          </w:tcPr>
          <w:p w:rsidR="008F1D3A" w:rsidRPr="008F1D3A" w:rsidRDefault="008F1D3A" w:rsidP="008F1D3A">
            <w:pPr>
              <w:spacing w:after="0" w:line="240" w:lineRule="auto"/>
              <w:jc w:val="center"/>
              <w:rPr>
                <w:rFonts w:eastAsia="等线"/>
                <w:color w:val="000000"/>
                <w:sz w:val="18"/>
                <w:szCs w:val="18"/>
                <w:lang w:eastAsia="zh-CN"/>
              </w:rPr>
            </w:pPr>
            <w:r w:rsidRPr="008F1D3A">
              <w:rPr>
                <w:rFonts w:eastAsia="等线"/>
                <w:color w:val="000000"/>
                <w:sz w:val="18"/>
                <w:szCs w:val="18"/>
                <w:lang w:eastAsia="zh-CN"/>
              </w:rPr>
              <w:t>w/o</w:t>
            </w:r>
          </w:p>
        </w:tc>
        <w:tc>
          <w:tcPr>
            <w:tcW w:w="1417" w:type="dxa"/>
            <w:tcBorders>
              <w:top w:val="nil"/>
              <w:left w:val="nil"/>
              <w:bottom w:val="single" w:sz="4" w:space="0" w:color="auto"/>
              <w:right w:val="single" w:sz="4" w:space="0" w:color="auto"/>
            </w:tcBorders>
            <w:shd w:val="clear" w:color="auto" w:fill="auto"/>
            <w:noWrap/>
            <w:vAlign w:val="center"/>
            <w:hideMark/>
          </w:tcPr>
          <w:p w:rsidR="008F1D3A" w:rsidRPr="008F1D3A" w:rsidRDefault="008F1D3A" w:rsidP="008F1D3A">
            <w:pPr>
              <w:spacing w:after="0" w:line="240" w:lineRule="auto"/>
              <w:jc w:val="center"/>
              <w:rPr>
                <w:rFonts w:eastAsia="等线"/>
                <w:color w:val="000000"/>
                <w:sz w:val="18"/>
                <w:szCs w:val="18"/>
                <w:lang w:eastAsia="zh-CN"/>
              </w:rPr>
            </w:pPr>
            <w:r w:rsidRPr="008F1D3A">
              <w:rPr>
                <w:rFonts w:eastAsia="等线"/>
                <w:color w:val="000000"/>
                <w:sz w:val="18"/>
                <w:szCs w:val="18"/>
                <w:lang w:eastAsia="zh-CN"/>
              </w:rPr>
              <w:t>w/o</w:t>
            </w:r>
          </w:p>
        </w:tc>
      </w:tr>
      <w:tr w:rsidR="008F1D3A" w:rsidRPr="008F1D3A" w:rsidTr="008F1D3A">
        <w:trPr>
          <w:trHeight w:val="300"/>
          <w:jc w:val="center"/>
        </w:trPr>
        <w:tc>
          <w:tcPr>
            <w:tcW w:w="2835" w:type="dxa"/>
            <w:tcBorders>
              <w:top w:val="nil"/>
              <w:left w:val="single" w:sz="4" w:space="0" w:color="auto"/>
              <w:bottom w:val="single" w:sz="4" w:space="0" w:color="auto"/>
              <w:right w:val="single" w:sz="4" w:space="0" w:color="auto"/>
            </w:tcBorders>
            <w:shd w:val="clear" w:color="auto" w:fill="auto"/>
            <w:vAlign w:val="center"/>
            <w:hideMark/>
          </w:tcPr>
          <w:p w:rsidR="008F1D3A" w:rsidRPr="008F1D3A" w:rsidRDefault="008F1D3A" w:rsidP="008F1D3A">
            <w:pPr>
              <w:spacing w:after="0" w:line="240" w:lineRule="auto"/>
              <w:jc w:val="center"/>
              <w:rPr>
                <w:rFonts w:eastAsia="等线"/>
                <w:sz w:val="18"/>
                <w:szCs w:val="18"/>
                <w:lang w:eastAsia="zh-CN"/>
              </w:rPr>
            </w:pPr>
            <w:r w:rsidRPr="008F1D3A">
              <w:rPr>
                <w:rFonts w:eastAsia="等线"/>
                <w:sz w:val="18"/>
                <w:szCs w:val="18"/>
                <w:lang w:eastAsia="zh-CN"/>
              </w:rPr>
              <w:t>number of PRBs, TBS and MCS</w:t>
            </w:r>
          </w:p>
        </w:tc>
        <w:tc>
          <w:tcPr>
            <w:tcW w:w="1417" w:type="dxa"/>
            <w:tcBorders>
              <w:top w:val="nil"/>
              <w:left w:val="nil"/>
              <w:bottom w:val="single" w:sz="4" w:space="0" w:color="auto"/>
              <w:right w:val="single" w:sz="4" w:space="0" w:color="auto"/>
            </w:tcBorders>
            <w:shd w:val="clear" w:color="auto" w:fill="auto"/>
            <w:noWrap/>
            <w:vAlign w:val="center"/>
            <w:hideMark/>
          </w:tcPr>
          <w:p w:rsidR="008F1D3A" w:rsidRPr="008F1D3A" w:rsidRDefault="008F1D3A" w:rsidP="008F1D3A">
            <w:pPr>
              <w:spacing w:after="0" w:line="240" w:lineRule="auto"/>
              <w:jc w:val="center"/>
              <w:rPr>
                <w:rFonts w:eastAsia="等线"/>
                <w:sz w:val="18"/>
                <w:szCs w:val="18"/>
                <w:lang w:eastAsia="zh-CN"/>
              </w:rPr>
            </w:pPr>
            <w:r w:rsidRPr="008F1D3A">
              <w:rPr>
                <w:rFonts w:eastAsia="等线"/>
                <w:sz w:val="18"/>
                <w:szCs w:val="18"/>
                <w:lang w:eastAsia="zh-CN"/>
              </w:rPr>
              <w:t>30RB, 2815bit, MCS4</w:t>
            </w:r>
          </w:p>
        </w:tc>
        <w:tc>
          <w:tcPr>
            <w:tcW w:w="1417" w:type="dxa"/>
            <w:tcBorders>
              <w:top w:val="nil"/>
              <w:left w:val="nil"/>
              <w:bottom w:val="single" w:sz="4" w:space="0" w:color="auto"/>
              <w:right w:val="single" w:sz="4" w:space="0" w:color="auto"/>
            </w:tcBorders>
            <w:shd w:val="clear" w:color="auto" w:fill="auto"/>
            <w:noWrap/>
            <w:vAlign w:val="center"/>
            <w:hideMark/>
          </w:tcPr>
          <w:p w:rsidR="008F1D3A" w:rsidRPr="008F1D3A" w:rsidRDefault="008F1D3A" w:rsidP="008F1D3A">
            <w:pPr>
              <w:spacing w:after="0" w:line="240" w:lineRule="auto"/>
              <w:jc w:val="center"/>
              <w:rPr>
                <w:rFonts w:eastAsia="等线"/>
                <w:sz w:val="18"/>
                <w:szCs w:val="18"/>
                <w:lang w:eastAsia="zh-CN"/>
              </w:rPr>
            </w:pPr>
            <w:r w:rsidRPr="008F1D3A">
              <w:rPr>
                <w:rFonts w:eastAsia="等线"/>
                <w:sz w:val="18"/>
                <w:szCs w:val="18"/>
                <w:lang w:eastAsia="zh-CN"/>
              </w:rPr>
              <w:t>30RB, 1096bit,MCS0</w:t>
            </w:r>
          </w:p>
        </w:tc>
        <w:tc>
          <w:tcPr>
            <w:tcW w:w="1417" w:type="dxa"/>
            <w:tcBorders>
              <w:top w:val="nil"/>
              <w:left w:val="nil"/>
              <w:bottom w:val="single" w:sz="4" w:space="0" w:color="auto"/>
              <w:right w:val="single" w:sz="4" w:space="0" w:color="auto"/>
            </w:tcBorders>
            <w:shd w:val="clear" w:color="auto" w:fill="auto"/>
            <w:noWrap/>
            <w:vAlign w:val="center"/>
            <w:hideMark/>
          </w:tcPr>
          <w:p w:rsidR="008F1D3A" w:rsidRPr="008F1D3A" w:rsidRDefault="008F1D3A" w:rsidP="008F1D3A">
            <w:pPr>
              <w:spacing w:after="0" w:line="240" w:lineRule="auto"/>
              <w:jc w:val="center"/>
              <w:rPr>
                <w:rFonts w:eastAsia="等线"/>
                <w:sz w:val="18"/>
                <w:szCs w:val="18"/>
                <w:lang w:eastAsia="zh-CN"/>
              </w:rPr>
            </w:pPr>
            <w:r w:rsidRPr="008F1D3A">
              <w:rPr>
                <w:rFonts w:eastAsia="等线"/>
                <w:sz w:val="18"/>
                <w:szCs w:val="18"/>
                <w:lang w:eastAsia="zh-CN"/>
              </w:rPr>
              <w:t>30RB, 1096bit,MCS0</w:t>
            </w:r>
          </w:p>
        </w:tc>
        <w:tc>
          <w:tcPr>
            <w:tcW w:w="1417" w:type="dxa"/>
            <w:tcBorders>
              <w:top w:val="nil"/>
              <w:left w:val="nil"/>
              <w:bottom w:val="single" w:sz="4" w:space="0" w:color="auto"/>
              <w:right w:val="single" w:sz="4" w:space="0" w:color="auto"/>
            </w:tcBorders>
            <w:shd w:val="clear" w:color="auto" w:fill="auto"/>
            <w:noWrap/>
            <w:vAlign w:val="center"/>
            <w:hideMark/>
          </w:tcPr>
          <w:p w:rsidR="008F1D3A" w:rsidRPr="008F1D3A" w:rsidRDefault="008F1D3A" w:rsidP="008F1D3A">
            <w:pPr>
              <w:spacing w:after="0" w:line="240" w:lineRule="auto"/>
              <w:jc w:val="center"/>
              <w:rPr>
                <w:rFonts w:eastAsia="等线"/>
                <w:sz w:val="18"/>
                <w:szCs w:val="18"/>
                <w:lang w:eastAsia="zh-CN"/>
              </w:rPr>
            </w:pPr>
            <w:r w:rsidRPr="008F1D3A">
              <w:rPr>
                <w:rFonts w:eastAsia="等线"/>
                <w:sz w:val="18"/>
                <w:szCs w:val="18"/>
                <w:lang w:eastAsia="zh-CN"/>
              </w:rPr>
              <w:t>30RB, 2815bit,MCS4</w:t>
            </w:r>
          </w:p>
        </w:tc>
      </w:tr>
      <w:tr w:rsidR="008F1D3A" w:rsidRPr="008F1D3A" w:rsidTr="008F1D3A">
        <w:trPr>
          <w:trHeight w:val="300"/>
          <w:jc w:val="center"/>
        </w:trPr>
        <w:tc>
          <w:tcPr>
            <w:tcW w:w="2835" w:type="dxa"/>
            <w:tcBorders>
              <w:top w:val="nil"/>
              <w:left w:val="single" w:sz="4" w:space="0" w:color="auto"/>
              <w:bottom w:val="single" w:sz="4" w:space="0" w:color="auto"/>
              <w:right w:val="single" w:sz="4" w:space="0" w:color="auto"/>
            </w:tcBorders>
            <w:shd w:val="clear" w:color="auto" w:fill="auto"/>
            <w:vAlign w:val="center"/>
            <w:hideMark/>
          </w:tcPr>
          <w:p w:rsidR="008F1D3A" w:rsidRPr="008F1D3A" w:rsidRDefault="008F1D3A" w:rsidP="008F1D3A">
            <w:pPr>
              <w:spacing w:after="0" w:line="240" w:lineRule="auto"/>
              <w:jc w:val="center"/>
              <w:rPr>
                <w:rFonts w:eastAsia="等线"/>
                <w:sz w:val="18"/>
                <w:szCs w:val="18"/>
                <w:lang w:eastAsia="zh-CN"/>
              </w:rPr>
            </w:pPr>
            <w:r w:rsidRPr="008F1D3A">
              <w:rPr>
                <w:rFonts w:eastAsia="等线"/>
                <w:sz w:val="18"/>
                <w:szCs w:val="18"/>
                <w:lang w:eastAsia="zh-CN"/>
              </w:rPr>
              <w:t>BWP size</w:t>
            </w:r>
          </w:p>
        </w:tc>
        <w:tc>
          <w:tcPr>
            <w:tcW w:w="1417" w:type="dxa"/>
            <w:tcBorders>
              <w:top w:val="nil"/>
              <w:left w:val="nil"/>
              <w:bottom w:val="single" w:sz="4" w:space="0" w:color="auto"/>
              <w:right w:val="single" w:sz="4" w:space="0" w:color="auto"/>
            </w:tcBorders>
            <w:shd w:val="clear" w:color="auto" w:fill="auto"/>
            <w:noWrap/>
            <w:vAlign w:val="center"/>
            <w:hideMark/>
          </w:tcPr>
          <w:p w:rsidR="008F1D3A" w:rsidRPr="008F1D3A" w:rsidRDefault="008F1D3A" w:rsidP="008F1D3A">
            <w:pPr>
              <w:spacing w:after="0" w:line="240" w:lineRule="auto"/>
              <w:jc w:val="center"/>
              <w:rPr>
                <w:rFonts w:eastAsia="等线"/>
                <w:color w:val="000000"/>
                <w:sz w:val="18"/>
                <w:szCs w:val="18"/>
                <w:lang w:eastAsia="zh-CN"/>
              </w:rPr>
            </w:pPr>
            <w:r w:rsidRPr="008F1D3A">
              <w:rPr>
                <w:rFonts w:eastAsia="等线"/>
                <w:color w:val="000000"/>
                <w:sz w:val="18"/>
                <w:szCs w:val="18"/>
                <w:lang w:eastAsia="zh-CN"/>
              </w:rPr>
              <w:t>100MHz</w:t>
            </w:r>
          </w:p>
        </w:tc>
        <w:tc>
          <w:tcPr>
            <w:tcW w:w="1417" w:type="dxa"/>
            <w:tcBorders>
              <w:top w:val="nil"/>
              <w:left w:val="nil"/>
              <w:bottom w:val="single" w:sz="4" w:space="0" w:color="auto"/>
              <w:right w:val="single" w:sz="4" w:space="0" w:color="auto"/>
            </w:tcBorders>
            <w:shd w:val="clear" w:color="auto" w:fill="auto"/>
            <w:noWrap/>
            <w:vAlign w:val="center"/>
            <w:hideMark/>
          </w:tcPr>
          <w:p w:rsidR="008F1D3A" w:rsidRPr="008F1D3A" w:rsidRDefault="008F1D3A" w:rsidP="008F1D3A">
            <w:pPr>
              <w:spacing w:after="0" w:line="240" w:lineRule="auto"/>
              <w:jc w:val="center"/>
              <w:rPr>
                <w:rFonts w:eastAsia="等线"/>
                <w:color w:val="000000"/>
                <w:sz w:val="18"/>
                <w:szCs w:val="18"/>
                <w:lang w:eastAsia="zh-CN"/>
              </w:rPr>
            </w:pPr>
            <w:r w:rsidRPr="008F1D3A">
              <w:rPr>
                <w:rFonts w:eastAsia="等线"/>
                <w:color w:val="000000"/>
                <w:sz w:val="18"/>
                <w:szCs w:val="18"/>
                <w:lang w:eastAsia="zh-CN"/>
              </w:rPr>
              <w:t>100MHz</w:t>
            </w:r>
          </w:p>
        </w:tc>
        <w:tc>
          <w:tcPr>
            <w:tcW w:w="1417" w:type="dxa"/>
            <w:tcBorders>
              <w:top w:val="nil"/>
              <w:left w:val="nil"/>
              <w:bottom w:val="single" w:sz="4" w:space="0" w:color="auto"/>
              <w:right w:val="single" w:sz="4" w:space="0" w:color="auto"/>
            </w:tcBorders>
            <w:shd w:val="clear" w:color="auto" w:fill="auto"/>
            <w:noWrap/>
            <w:vAlign w:val="center"/>
            <w:hideMark/>
          </w:tcPr>
          <w:p w:rsidR="008F1D3A" w:rsidRPr="008F1D3A" w:rsidRDefault="008F1D3A" w:rsidP="008F1D3A">
            <w:pPr>
              <w:spacing w:after="0" w:line="240" w:lineRule="auto"/>
              <w:jc w:val="center"/>
              <w:rPr>
                <w:rFonts w:eastAsia="等线"/>
                <w:color w:val="000000"/>
                <w:sz w:val="18"/>
                <w:szCs w:val="18"/>
                <w:lang w:eastAsia="zh-CN"/>
              </w:rPr>
            </w:pPr>
            <w:r w:rsidRPr="008F1D3A">
              <w:rPr>
                <w:rFonts w:eastAsia="等线"/>
                <w:color w:val="000000"/>
                <w:sz w:val="18"/>
                <w:szCs w:val="18"/>
                <w:lang w:eastAsia="zh-CN"/>
              </w:rPr>
              <w:t>100MHz</w:t>
            </w:r>
          </w:p>
        </w:tc>
        <w:tc>
          <w:tcPr>
            <w:tcW w:w="1417" w:type="dxa"/>
            <w:tcBorders>
              <w:top w:val="nil"/>
              <w:left w:val="nil"/>
              <w:bottom w:val="single" w:sz="4" w:space="0" w:color="auto"/>
              <w:right w:val="single" w:sz="4" w:space="0" w:color="auto"/>
            </w:tcBorders>
            <w:shd w:val="clear" w:color="auto" w:fill="auto"/>
            <w:noWrap/>
            <w:vAlign w:val="center"/>
            <w:hideMark/>
          </w:tcPr>
          <w:p w:rsidR="008F1D3A" w:rsidRPr="008F1D3A" w:rsidRDefault="008F1D3A" w:rsidP="008F1D3A">
            <w:pPr>
              <w:spacing w:after="0" w:line="240" w:lineRule="auto"/>
              <w:jc w:val="center"/>
              <w:rPr>
                <w:rFonts w:eastAsia="等线"/>
                <w:color w:val="000000"/>
                <w:sz w:val="18"/>
                <w:szCs w:val="18"/>
                <w:lang w:eastAsia="zh-CN"/>
              </w:rPr>
            </w:pPr>
            <w:r w:rsidRPr="008F1D3A">
              <w:rPr>
                <w:rFonts w:eastAsia="等线"/>
                <w:color w:val="000000"/>
                <w:sz w:val="18"/>
                <w:szCs w:val="18"/>
                <w:lang w:eastAsia="zh-CN"/>
              </w:rPr>
              <w:t>100MHz</w:t>
            </w:r>
          </w:p>
        </w:tc>
      </w:tr>
      <w:tr w:rsidR="008F1D3A" w:rsidRPr="008F1D3A" w:rsidTr="008F1D3A">
        <w:trPr>
          <w:trHeight w:val="600"/>
          <w:jc w:val="center"/>
        </w:trPr>
        <w:tc>
          <w:tcPr>
            <w:tcW w:w="2835" w:type="dxa"/>
            <w:tcBorders>
              <w:top w:val="nil"/>
              <w:left w:val="single" w:sz="4" w:space="0" w:color="auto"/>
              <w:bottom w:val="single" w:sz="4" w:space="0" w:color="auto"/>
              <w:right w:val="single" w:sz="4" w:space="0" w:color="auto"/>
            </w:tcBorders>
            <w:shd w:val="clear" w:color="auto" w:fill="auto"/>
            <w:vAlign w:val="center"/>
            <w:hideMark/>
          </w:tcPr>
          <w:p w:rsidR="008F1D3A" w:rsidRPr="008F1D3A" w:rsidRDefault="008F1D3A" w:rsidP="008F1D3A">
            <w:pPr>
              <w:spacing w:after="0" w:line="240" w:lineRule="auto"/>
              <w:jc w:val="center"/>
              <w:rPr>
                <w:rFonts w:eastAsia="等线"/>
                <w:sz w:val="18"/>
                <w:szCs w:val="18"/>
                <w:lang w:eastAsia="zh-CN"/>
              </w:rPr>
            </w:pPr>
            <w:r w:rsidRPr="008F1D3A">
              <w:rPr>
                <w:rFonts w:eastAsia="等线"/>
                <w:sz w:val="18"/>
                <w:szCs w:val="18"/>
                <w:lang w:eastAsia="zh-CN"/>
              </w:rPr>
              <w:t>DMRS configuration</w:t>
            </w:r>
          </w:p>
        </w:tc>
        <w:tc>
          <w:tcPr>
            <w:tcW w:w="1417" w:type="dxa"/>
            <w:tcBorders>
              <w:top w:val="nil"/>
              <w:left w:val="nil"/>
              <w:bottom w:val="single" w:sz="4" w:space="0" w:color="auto"/>
              <w:right w:val="single" w:sz="4" w:space="0" w:color="auto"/>
            </w:tcBorders>
            <w:shd w:val="clear" w:color="auto" w:fill="auto"/>
            <w:noWrap/>
            <w:vAlign w:val="center"/>
            <w:hideMark/>
          </w:tcPr>
          <w:p w:rsidR="008F1D3A" w:rsidRPr="008F1D3A" w:rsidRDefault="008F1D3A" w:rsidP="008F1D3A">
            <w:pPr>
              <w:spacing w:after="0" w:line="240" w:lineRule="auto"/>
              <w:jc w:val="center"/>
              <w:rPr>
                <w:rFonts w:eastAsia="等线"/>
                <w:color w:val="000000"/>
                <w:sz w:val="18"/>
                <w:szCs w:val="18"/>
                <w:lang w:eastAsia="zh-CN"/>
              </w:rPr>
            </w:pPr>
            <w:r w:rsidRPr="008F1D3A">
              <w:rPr>
                <w:rFonts w:eastAsia="等线"/>
                <w:color w:val="000000"/>
                <w:sz w:val="18"/>
                <w:szCs w:val="18"/>
                <w:lang w:eastAsia="zh-CN"/>
              </w:rPr>
              <w:t>1 DMRS</w:t>
            </w:r>
          </w:p>
        </w:tc>
        <w:tc>
          <w:tcPr>
            <w:tcW w:w="1417" w:type="dxa"/>
            <w:tcBorders>
              <w:top w:val="nil"/>
              <w:left w:val="nil"/>
              <w:bottom w:val="single" w:sz="4" w:space="0" w:color="auto"/>
              <w:right w:val="single" w:sz="4" w:space="0" w:color="auto"/>
            </w:tcBorders>
            <w:shd w:val="clear" w:color="auto" w:fill="auto"/>
            <w:noWrap/>
            <w:vAlign w:val="center"/>
            <w:hideMark/>
          </w:tcPr>
          <w:p w:rsidR="008F1D3A" w:rsidRPr="008F1D3A" w:rsidRDefault="008F1D3A" w:rsidP="008F1D3A">
            <w:pPr>
              <w:spacing w:after="0" w:line="240" w:lineRule="auto"/>
              <w:jc w:val="center"/>
              <w:rPr>
                <w:rFonts w:eastAsia="等线"/>
                <w:color w:val="000000"/>
                <w:sz w:val="18"/>
                <w:szCs w:val="18"/>
                <w:lang w:eastAsia="zh-CN"/>
              </w:rPr>
            </w:pPr>
            <w:r w:rsidRPr="008F1D3A">
              <w:rPr>
                <w:rFonts w:eastAsia="等线"/>
                <w:color w:val="000000"/>
                <w:sz w:val="18"/>
                <w:szCs w:val="18"/>
                <w:lang w:eastAsia="zh-CN"/>
              </w:rPr>
              <w:t>1 DMRS</w:t>
            </w:r>
          </w:p>
        </w:tc>
        <w:tc>
          <w:tcPr>
            <w:tcW w:w="1417" w:type="dxa"/>
            <w:tcBorders>
              <w:top w:val="nil"/>
              <w:left w:val="nil"/>
              <w:bottom w:val="single" w:sz="4" w:space="0" w:color="auto"/>
              <w:right w:val="single" w:sz="4" w:space="0" w:color="auto"/>
            </w:tcBorders>
            <w:shd w:val="clear" w:color="auto" w:fill="auto"/>
            <w:noWrap/>
            <w:vAlign w:val="center"/>
            <w:hideMark/>
          </w:tcPr>
          <w:p w:rsidR="008F1D3A" w:rsidRPr="008F1D3A" w:rsidRDefault="008F1D3A" w:rsidP="008F1D3A">
            <w:pPr>
              <w:spacing w:after="0" w:line="240" w:lineRule="auto"/>
              <w:jc w:val="center"/>
              <w:rPr>
                <w:rFonts w:eastAsia="等线"/>
                <w:color w:val="000000"/>
                <w:sz w:val="18"/>
                <w:szCs w:val="18"/>
                <w:lang w:eastAsia="zh-CN"/>
              </w:rPr>
            </w:pPr>
            <w:r w:rsidRPr="008F1D3A">
              <w:rPr>
                <w:rFonts w:eastAsia="等线"/>
                <w:color w:val="000000"/>
                <w:sz w:val="18"/>
                <w:szCs w:val="18"/>
                <w:lang w:eastAsia="zh-CN"/>
              </w:rPr>
              <w:t>1 DMRS</w:t>
            </w:r>
          </w:p>
        </w:tc>
        <w:tc>
          <w:tcPr>
            <w:tcW w:w="1417" w:type="dxa"/>
            <w:tcBorders>
              <w:top w:val="nil"/>
              <w:left w:val="nil"/>
              <w:bottom w:val="single" w:sz="4" w:space="0" w:color="auto"/>
              <w:right w:val="single" w:sz="4" w:space="0" w:color="auto"/>
            </w:tcBorders>
            <w:shd w:val="clear" w:color="auto" w:fill="auto"/>
            <w:noWrap/>
            <w:vAlign w:val="center"/>
            <w:hideMark/>
          </w:tcPr>
          <w:p w:rsidR="008F1D3A" w:rsidRPr="008F1D3A" w:rsidRDefault="008F1D3A" w:rsidP="008F1D3A">
            <w:pPr>
              <w:spacing w:after="0" w:line="240" w:lineRule="auto"/>
              <w:jc w:val="center"/>
              <w:rPr>
                <w:rFonts w:eastAsia="等线"/>
                <w:color w:val="000000"/>
                <w:sz w:val="18"/>
                <w:szCs w:val="18"/>
                <w:lang w:eastAsia="zh-CN"/>
              </w:rPr>
            </w:pPr>
            <w:r w:rsidRPr="008F1D3A">
              <w:rPr>
                <w:rFonts w:eastAsia="等线"/>
                <w:color w:val="000000"/>
                <w:sz w:val="18"/>
                <w:szCs w:val="18"/>
                <w:lang w:eastAsia="zh-CN"/>
              </w:rPr>
              <w:t>1 DMRS</w:t>
            </w:r>
          </w:p>
        </w:tc>
      </w:tr>
      <w:tr w:rsidR="008F1D3A" w:rsidRPr="008F1D3A" w:rsidTr="008F1D3A">
        <w:trPr>
          <w:trHeight w:val="600"/>
          <w:jc w:val="center"/>
        </w:trPr>
        <w:tc>
          <w:tcPr>
            <w:tcW w:w="2835" w:type="dxa"/>
            <w:tcBorders>
              <w:top w:val="nil"/>
              <w:left w:val="single" w:sz="4" w:space="0" w:color="auto"/>
              <w:bottom w:val="single" w:sz="4" w:space="0" w:color="auto"/>
              <w:right w:val="single" w:sz="4" w:space="0" w:color="auto"/>
            </w:tcBorders>
            <w:shd w:val="clear" w:color="auto" w:fill="auto"/>
            <w:vAlign w:val="center"/>
            <w:hideMark/>
          </w:tcPr>
          <w:p w:rsidR="008F1D3A" w:rsidRPr="008F1D3A" w:rsidRDefault="008F1D3A" w:rsidP="008F1D3A">
            <w:pPr>
              <w:spacing w:after="0" w:line="240" w:lineRule="auto"/>
              <w:jc w:val="center"/>
              <w:rPr>
                <w:rFonts w:eastAsia="等线"/>
                <w:sz w:val="18"/>
                <w:szCs w:val="18"/>
                <w:lang w:eastAsia="zh-CN"/>
              </w:rPr>
            </w:pPr>
            <w:r w:rsidRPr="008F1D3A">
              <w:rPr>
                <w:rFonts w:eastAsia="等线"/>
                <w:sz w:val="18"/>
                <w:szCs w:val="18"/>
                <w:lang w:eastAsia="zh-CN"/>
              </w:rPr>
              <w:t>Waveform</w:t>
            </w:r>
          </w:p>
        </w:tc>
        <w:tc>
          <w:tcPr>
            <w:tcW w:w="1417" w:type="dxa"/>
            <w:tcBorders>
              <w:top w:val="nil"/>
              <w:left w:val="nil"/>
              <w:bottom w:val="single" w:sz="4" w:space="0" w:color="auto"/>
              <w:right w:val="single" w:sz="4" w:space="0" w:color="auto"/>
            </w:tcBorders>
            <w:shd w:val="clear" w:color="auto" w:fill="auto"/>
            <w:noWrap/>
            <w:vAlign w:val="center"/>
            <w:hideMark/>
          </w:tcPr>
          <w:p w:rsidR="008F1D3A" w:rsidRPr="008F1D3A" w:rsidRDefault="008F1D3A" w:rsidP="008F1D3A">
            <w:pPr>
              <w:spacing w:after="0" w:line="240" w:lineRule="auto"/>
              <w:jc w:val="center"/>
              <w:rPr>
                <w:rFonts w:eastAsia="等线"/>
                <w:color w:val="000000"/>
                <w:sz w:val="18"/>
                <w:szCs w:val="18"/>
                <w:lang w:eastAsia="zh-CN"/>
              </w:rPr>
            </w:pPr>
            <w:r w:rsidRPr="008F1D3A">
              <w:rPr>
                <w:rFonts w:eastAsia="等线"/>
                <w:color w:val="000000"/>
                <w:sz w:val="18"/>
                <w:szCs w:val="18"/>
                <w:lang w:eastAsia="zh-CN"/>
              </w:rPr>
              <w:t>DFT-S-OFDM</w:t>
            </w:r>
          </w:p>
        </w:tc>
        <w:tc>
          <w:tcPr>
            <w:tcW w:w="1417" w:type="dxa"/>
            <w:tcBorders>
              <w:top w:val="nil"/>
              <w:left w:val="nil"/>
              <w:bottom w:val="single" w:sz="4" w:space="0" w:color="auto"/>
              <w:right w:val="single" w:sz="4" w:space="0" w:color="auto"/>
            </w:tcBorders>
            <w:shd w:val="clear" w:color="auto" w:fill="auto"/>
            <w:noWrap/>
            <w:vAlign w:val="center"/>
            <w:hideMark/>
          </w:tcPr>
          <w:p w:rsidR="008F1D3A" w:rsidRPr="008F1D3A" w:rsidRDefault="008F1D3A" w:rsidP="008F1D3A">
            <w:pPr>
              <w:spacing w:after="0" w:line="240" w:lineRule="auto"/>
              <w:jc w:val="center"/>
              <w:rPr>
                <w:rFonts w:eastAsia="等线"/>
                <w:color w:val="000000"/>
                <w:sz w:val="18"/>
                <w:szCs w:val="18"/>
                <w:lang w:eastAsia="zh-CN"/>
              </w:rPr>
            </w:pPr>
            <w:r w:rsidRPr="008F1D3A">
              <w:rPr>
                <w:rFonts w:eastAsia="等线"/>
                <w:color w:val="000000"/>
                <w:sz w:val="18"/>
                <w:szCs w:val="18"/>
                <w:lang w:eastAsia="zh-CN"/>
              </w:rPr>
              <w:t>DFT-S-OFDM</w:t>
            </w:r>
          </w:p>
        </w:tc>
        <w:tc>
          <w:tcPr>
            <w:tcW w:w="1417" w:type="dxa"/>
            <w:tcBorders>
              <w:top w:val="nil"/>
              <w:left w:val="nil"/>
              <w:bottom w:val="single" w:sz="4" w:space="0" w:color="auto"/>
              <w:right w:val="single" w:sz="4" w:space="0" w:color="auto"/>
            </w:tcBorders>
            <w:shd w:val="clear" w:color="auto" w:fill="auto"/>
            <w:noWrap/>
            <w:vAlign w:val="center"/>
            <w:hideMark/>
          </w:tcPr>
          <w:p w:rsidR="008F1D3A" w:rsidRPr="008F1D3A" w:rsidRDefault="008F1D3A" w:rsidP="008F1D3A">
            <w:pPr>
              <w:spacing w:after="0" w:line="240" w:lineRule="auto"/>
              <w:jc w:val="center"/>
              <w:rPr>
                <w:rFonts w:eastAsia="等线"/>
                <w:color w:val="000000"/>
                <w:sz w:val="18"/>
                <w:szCs w:val="18"/>
                <w:lang w:eastAsia="zh-CN"/>
              </w:rPr>
            </w:pPr>
            <w:r w:rsidRPr="008F1D3A">
              <w:rPr>
                <w:rFonts w:eastAsia="等线"/>
                <w:color w:val="000000"/>
                <w:sz w:val="18"/>
                <w:szCs w:val="18"/>
                <w:lang w:eastAsia="zh-CN"/>
              </w:rPr>
              <w:t>DFT-S-OFDM</w:t>
            </w:r>
          </w:p>
        </w:tc>
        <w:tc>
          <w:tcPr>
            <w:tcW w:w="1417" w:type="dxa"/>
            <w:tcBorders>
              <w:top w:val="nil"/>
              <w:left w:val="nil"/>
              <w:bottom w:val="single" w:sz="4" w:space="0" w:color="auto"/>
              <w:right w:val="single" w:sz="4" w:space="0" w:color="auto"/>
            </w:tcBorders>
            <w:shd w:val="clear" w:color="auto" w:fill="auto"/>
            <w:noWrap/>
            <w:vAlign w:val="center"/>
            <w:hideMark/>
          </w:tcPr>
          <w:p w:rsidR="008F1D3A" w:rsidRPr="008F1D3A" w:rsidRDefault="008F1D3A" w:rsidP="008F1D3A">
            <w:pPr>
              <w:spacing w:after="0" w:line="240" w:lineRule="auto"/>
              <w:jc w:val="center"/>
              <w:rPr>
                <w:rFonts w:eastAsia="等线"/>
                <w:color w:val="000000"/>
                <w:sz w:val="18"/>
                <w:szCs w:val="18"/>
                <w:lang w:eastAsia="zh-CN"/>
              </w:rPr>
            </w:pPr>
            <w:r w:rsidRPr="008F1D3A">
              <w:rPr>
                <w:rFonts w:eastAsia="等线"/>
                <w:color w:val="000000"/>
                <w:sz w:val="18"/>
                <w:szCs w:val="18"/>
                <w:lang w:eastAsia="zh-CN"/>
              </w:rPr>
              <w:t>DFT-S-OFDM</w:t>
            </w:r>
          </w:p>
        </w:tc>
      </w:tr>
      <w:tr w:rsidR="008F1D3A" w:rsidRPr="008F1D3A" w:rsidTr="008F1D3A">
        <w:trPr>
          <w:trHeight w:val="300"/>
          <w:jc w:val="center"/>
        </w:trPr>
        <w:tc>
          <w:tcPr>
            <w:tcW w:w="2835" w:type="dxa"/>
            <w:tcBorders>
              <w:top w:val="nil"/>
              <w:left w:val="single" w:sz="4" w:space="0" w:color="auto"/>
              <w:bottom w:val="single" w:sz="4" w:space="0" w:color="auto"/>
              <w:right w:val="single" w:sz="4" w:space="0" w:color="auto"/>
            </w:tcBorders>
            <w:shd w:val="clear" w:color="auto" w:fill="auto"/>
            <w:vAlign w:val="center"/>
            <w:hideMark/>
          </w:tcPr>
          <w:p w:rsidR="008F1D3A" w:rsidRPr="008F1D3A" w:rsidRDefault="008F1D3A" w:rsidP="008F1D3A">
            <w:pPr>
              <w:spacing w:after="0" w:line="240" w:lineRule="auto"/>
              <w:jc w:val="center"/>
              <w:rPr>
                <w:rFonts w:eastAsia="等线"/>
                <w:sz w:val="18"/>
                <w:szCs w:val="18"/>
                <w:lang w:eastAsia="zh-CN"/>
              </w:rPr>
            </w:pPr>
            <w:r w:rsidRPr="008F1D3A">
              <w:rPr>
                <w:rFonts w:eastAsia="等线"/>
                <w:sz w:val="18"/>
                <w:szCs w:val="18"/>
                <w:lang w:eastAsia="zh-CN"/>
              </w:rPr>
              <w:t>Repetition</w:t>
            </w:r>
          </w:p>
        </w:tc>
        <w:tc>
          <w:tcPr>
            <w:tcW w:w="1417" w:type="dxa"/>
            <w:tcBorders>
              <w:top w:val="nil"/>
              <w:left w:val="nil"/>
              <w:bottom w:val="single" w:sz="4" w:space="0" w:color="auto"/>
              <w:right w:val="single" w:sz="4" w:space="0" w:color="auto"/>
            </w:tcBorders>
            <w:shd w:val="clear" w:color="auto" w:fill="auto"/>
            <w:noWrap/>
            <w:vAlign w:val="center"/>
            <w:hideMark/>
          </w:tcPr>
          <w:p w:rsidR="008F1D3A" w:rsidRPr="008F1D3A" w:rsidRDefault="008F1D3A" w:rsidP="008F1D3A">
            <w:pPr>
              <w:spacing w:after="0" w:line="240" w:lineRule="auto"/>
              <w:jc w:val="center"/>
              <w:rPr>
                <w:rFonts w:eastAsia="等线"/>
                <w:color w:val="000000"/>
                <w:sz w:val="18"/>
                <w:szCs w:val="18"/>
                <w:lang w:eastAsia="zh-CN"/>
              </w:rPr>
            </w:pPr>
            <w:r w:rsidRPr="008F1D3A">
              <w:rPr>
                <w:rFonts w:eastAsia="等线"/>
                <w:color w:val="000000"/>
                <w:sz w:val="18"/>
                <w:szCs w:val="18"/>
                <w:lang w:eastAsia="zh-CN"/>
              </w:rPr>
              <w:t>w/o</w:t>
            </w:r>
          </w:p>
        </w:tc>
        <w:tc>
          <w:tcPr>
            <w:tcW w:w="1417" w:type="dxa"/>
            <w:tcBorders>
              <w:top w:val="nil"/>
              <w:left w:val="nil"/>
              <w:bottom w:val="single" w:sz="4" w:space="0" w:color="auto"/>
              <w:right w:val="single" w:sz="4" w:space="0" w:color="auto"/>
            </w:tcBorders>
            <w:shd w:val="clear" w:color="auto" w:fill="auto"/>
            <w:noWrap/>
            <w:vAlign w:val="center"/>
            <w:hideMark/>
          </w:tcPr>
          <w:p w:rsidR="008F1D3A" w:rsidRPr="008F1D3A" w:rsidRDefault="008F1D3A" w:rsidP="008F1D3A">
            <w:pPr>
              <w:spacing w:after="0" w:line="240" w:lineRule="auto"/>
              <w:jc w:val="center"/>
              <w:rPr>
                <w:rFonts w:eastAsia="等线"/>
                <w:color w:val="000000"/>
                <w:sz w:val="18"/>
                <w:szCs w:val="18"/>
                <w:lang w:eastAsia="zh-CN"/>
              </w:rPr>
            </w:pPr>
            <w:r w:rsidRPr="008F1D3A">
              <w:rPr>
                <w:rFonts w:eastAsia="等线"/>
                <w:color w:val="000000"/>
                <w:sz w:val="18"/>
                <w:szCs w:val="18"/>
                <w:lang w:eastAsia="zh-CN"/>
              </w:rPr>
              <w:t>w/o</w:t>
            </w:r>
          </w:p>
        </w:tc>
        <w:tc>
          <w:tcPr>
            <w:tcW w:w="1417" w:type="dxa"/>
            <w:tcBorders>
              <w:top w:val="nil"/>
              <w:left w:val="nil"/>
              <w:bottom w:val="single" w:sz="4" w:space="0" w:color="auto"/>
              <w:right w:val="single" w:sz="4" w:space="0" w:color="auto"/>
            </w:tcBorders>
            <w:shd w:val="clear" w:color="auto" w:fill="auto"/>
            <w:noWrap/>
            <w:vAlign w:val="center"/>
            <w:hideMark/>
          </w:tcPr>
          <w:p w:rsidR="008F1D3A" w:rsidRPr="008F1D3A" w:rsidRDefault="008F1D3A" w:rsidP="008F1D3A">
            <w:pPr>
              <w:spacing w:after="0" w:line="240" w:lineRule="auto"/>
              <w:jc w:val="center"/>
              <w:rPr>
                <w:rFonts w:eastAsia="等线"/>
                <w:color w:val="000000"/>
                <w:sz w:val="18"/>
                <w:szCs w:val="18"/>
                <w:lang w:eastAsia="zh-CN"/>
              </w:rPr>
            </w:pPr>
            <w:r w:rsidRPr="008F1D3A">
              <w:rPr>
                <w:rFonts w:eastAsia="等线"/>
                <w:color w:val="000000"/>
                <w:sz w:val="18"/>
                <w:szCs w:val="18"/>
                <w:lang w:eastAsia="zh-CN"/>
              </w:rPr>
              <w:t>w/o</w:t>
            </w:r>
          </w:p>
        </w:tc>
        <w:tc>
          <w:tcPr>
            <w:tcW w:w="1417" w:type="dxa"/>
            <w:tcBorders>
              <w:top w:val="nil"/>
              <w:left w:val="nil"/>
              <w:bottom w:val="single" w:sz="4" w:space="0" w:color="auto"/>
              <w:right w:val="single" w:sz="4" w:space="0" w:color="auto"/>
            </w:tcBorders>
            <w:shd w:val="clear" w:color="auto" w:fill="auto"/>
            <w:noWrap/>
            <w:vAlign w:val="center"/>
            <w:hideMark/>
          </w:tcPr>
          <w:p w:rsidR="008F1D3A" w:rsidRPr="008F1D3A" w:rsidRDefault="008F1D3A" w:rsidP="008F1D3A">
            <w:pPr>
              <w:spacing w:after="0" w:line="240" w:lineRule="auto"/>
              <w:jc w:val="center"/>
              <w:rPr>
                <w:rFonts w:eastAsia="等线"/>
                <w:color w:val="000000"/>
                <w:sz w:val="18"/>
                <w:szCs w:val="18"/>
                <w:lang w:eastAsia="zh-CN"/>
              </w:rPr>
            </w:pPr>
            <w:r w:rsidRPr="008F1D3A">
              <w:rPr>
                <w:rFonts w:eastAsia="等线"/>
                <w:color w:val="000000"/>
                <w:sz w:val="18"/>
                <w:szCs w:val="18"/>
                <w:lang w:eastAsia="zh-CN"/>
              </w:rPr>
              <w:t>w/ type A 4 repetition</w:t>
            </w:r>
          </w:p>
        </w:tc>
      </w:tr>
      <w:tr w:rsidR="008F1D3A" w:rsidRPr="008F1D3A" w:rsidTr="008F1D3A">
        <w:trPr>
          <w:trHeight w:val="300"/>
          <w:jc w:val="center"/>
        </w:trPr>
        <w:tc>
          <w:tcPr>
            <w:tcW w:w="2835" w:type="dxa"/>
            <w:tcBorders>
              <w:top w:val="nil"/>
              <w:left w:val="single" w:sz="4" w:space="0" w:color="auto"/>
              <w:bottom w:val="single" w:sz="4" w:space="0" w:color="auto"/>
              <w:right w:val="single" w:sz="4" w:space="0" w:color="auto"/>
            </w:tcBorders>
            <w:shd w:val="clear" w:color="auto" w:fill="auto"/>
            <w:vAlign w:val="center"/>
            <w:hideMark/>
          </w:tcPr>
          <w:p w:rsidR="008F1D3A" w:rsidRPr="008F1D3A" w:rsidRDefault="008F1D3A" w:rsidP="008F1D3A">
            <w:pPr>
              <w:spacing w:after="0" w:line="240" w:lineRule="auto"/>
              <w:jc w:val="center"/>
              <w:rPr>
                <w:rFonts w:eastAsia="等线"/>
                <w:sz w:val="18"/>
                <w:szCs w:val="18"/>
                <w:lang w:eastAsia="zh-CN"/>
              </w:rPr>
            </w:pPr>
            <w:r w:rsidRPr="008F1D3A">
              <w:rPr>
                <w:rFonts w:eastAsia="等线"/>
                <w:sz w:val="18"/>
                <w:szCs w:val="18"/>
                <w:lang w:eastAsia="zh-CN"/>
              </w:rPr>
              <w:t>HARQ configuration</w:t>
            </w:r>
          </w:p>
        </w:tc>
        <w:tc>
          <w:tcPr>
            <w:tcW w:w="1417" w:type="dxa"/>
            <w:tcBorders>
              <w:top w:val="nil"/>
              <w:left w:val="nil"/>
              <w:bottom w:val="single" w:sz="4" w:space="0" w:color="auto"/>
              <w:right w:val="single" w:sz="4" w:space="0" w:color="auto"/>
            </w:tcBorders>
            <w:shd w:val="clear" w:color="auto" w:fill="auto"/>
            <w:noWrap/>
            <w:vAlign w:val="center"/>
            <w:hideMark/>
          </w:tcPr>
          <w:p w:rsidR="008F1D3A" w:rsidRPr="008F1D3A" w:rsidRDefault="008F1D3A" w:rsidP="008F1D3A">
            <w:pPr>
              <w:spacing w:after="0" w:line="240" w:lineRule="auto"/>
              <w:jc w:val="center"/>
              <w:rPr>
                <w:rFonts w:eastAsia="等线"/>
                <w:color w:val="000000"/>
                <w:sz w:val="18"/>
                <w:szCs w:val="18"/>
                <w:lang w:eastAsia="zh-CN"/>
              </w:rPr>
            </w:pPr>
            <w:r w:rsidRPr="008F1D3A">
              <w:rPr>
                <w:rFonts w:eastAsia="等线"/>
                <w:color w:val="000000"/>
                <w:sz w:val="18"/>
                <w:szCs w:val="18"/>
                <w:lang w:eastAsia="zh-CN"/>
              </w:rPr>
              <w:t>w/o</w:t>
            </w:r>
          </w:p>
        </w:tc>
        <w:tc>
          <w:tcPr>
            <w:tcW w:w="1417" w:type="dxa"/>
            <w:tcBorders>
              <w:top w:val="nil"/>
              <w:left w:val="nil"/>
              <w:bottom w:val="single" w:sz="4" w:space="0" w:color="auto"/>
              <w:right w:val="single" w:sz="4" w:space="0" w:color="auto"/>
            </w:tcBorders>
            <w:shd w:val="clear" w:color="auto" w:fill="auto"/>
            <w:noWrap/>
            <w:vAlign w:val="center"/>
            <w:hideMark/>
          </w:tcPr>
          <w:p w:rsidR="008F1D3A" w:rsidRPr="008F1D3A" w:rsidRDefault="008F1D3A" w:rsidP="008F1D3A">
            <w:pPr>
              <w:spacing w:after="0" w:line="240" w:lineRule="auto"/>
              <w:jc w:val="center"/>
              <w:rPr>
                <w:rFonts w:eastAsia="等线"/>
                <w:color w:val="000000"/>
                <w:sz w:val="18"/>
                <w:szCs w:val="18"/>
                <w:lang w:eastAsia="zh-CN"/>
              </w:rPr>
            </w:pPr>
            <w:r w:rsidRPr="008F1D3A">
              <w:rPr>
                <w:rFonts w:eastAsia="等线"/>
                <w:color w:val="000000"/>
                <w:sz w:val="18"/>
                <w:szCs w:val="18"/>
                <w:lang w:eastAsia="zh-CN"/>
              </w:rPr>
              <w:t>w/o</w:t>
            </w:r>
          </w:p>
        </w:tc>
        <w:tc>
          <w:tcPr>
            <w:tcW w:w="1417" w:type="dxa"/>
            <w:tcBorders>
              <w:top w:val="nil"/>
              <w:left w:val="nil"/>
              <w:bottom w:val="single" w:sz="4" w:space="0" w:color="auto"/>
              <w:right w:val="single" w:sz="4" w:space="0" w:color="auto"/>
            </w:tcBorders>
            <w:shd w:val="clear" w:color="auto" w:fill="auto"/>
            <w:noWrap/>
            <w:vAlign w:val="center"/>
            <w:hideMark/>
          </w:tcPr>
          <w:p w:rsidR="008F1D3A" w:rsidRPr="008F1D3A" w:rsidRDefault="008F1D3A" w:rsidP="008F1D3A">
            <w:pPr>
              <w:spacing w:after="0" w:line="240" w:lineRule="auto"/>
              <w:jc w:val="center"/>
              <w:rPr>
                <w:rFonts w:eastAsia="等线"/>
                <w:color w:val="000000"/>
                <w:sz w:val="18"/>
                <w:szCs w:val="18"/>
                <w:lang w:eastAsia="zh-CN"/>
              </w:rPr>
            </w:pPr>
            <w:r w:rsidRPr="008F1D3A">
              <w:rPr>
                <w:rFonts w:eastAsia="等线"/>
                <w:color w:val="000000"/>
                <w:sz w:val="18"/>
                <w:szCs w:val="18"/>
                <w:lang w:eastAsia="zh-CN"/>
              </w:rPr>
              <w:t>w/o</w:t>
            </w:r>
          </w:p>
        </w:tc>
        <w:tc>
          <w:tcPr>
            <w:tcW w:w="1417" w:type="dxa"/>
            <w:tcBorders>
              <w:top w:val="nil"/>
              <w:left w:val="nil"/>
              <w:bottom w:val="single" w:sz="4" w:space="0" w:color="auto"/>
              <w:right w:val="single" w:sz="4" w:space="0" w:color="auto"/>
            </w:tcBorders>
            <w:shd w:val="clear" w:color="auto" w:fill="auto"/>
            <w:noWrap/>
            <w:vAlign w:val="center"/>
            <w:hideMark/>
          </w:tcPr>
          <w:p w:rsidR="008F1D3A" w:rsidRPr="008F1D3A" w:rsidRDefault="008F1D3A" w:rsidP="008F1D3A">
            <w:pPr>
              <w:spacing w:after="0" w:line="240" w:lineRule="auto"/>
              <w:jc w:val="center"/>
              <w:rPr>
                <w:rFonts w:eastAsia="等线"/>
                <w:color w:val="000000"/>
                <w:sz w:val="18"/>
                <w:szCs w:val="18"/>
                <w:lang w:eastAsia="zh-CN"/>
              </w:rPr>
            </w:pPr>
            <w:r w:rsidRPr="008F1D3A">
              <w:rPr>
                <w:rFonts w:eastAsia="等线"/>
                <w:color w:val="000000"/>
                <w:sz w:val="18"/>
                <w:szCs w:val="18"/>
                <w:lang w:eastAsia="zh-CN"/>
              </w:rPr>
              <w:t>w/o</w:t>
            </w:r>
          </w:p>
        </w:tc>
      </w:tr>
      <w:tr w:rsidR="008F1D3A" w:rsidRPr="008F1D3A" w:rsidTr="008F1D3A">
        <w:trPr>
          <w:trHeight w:val="600"/>
          <w:jc w:val="center"/>
        </w:trPr>
        <w:tc>
          <w:tcPr>
            <w:tcW w:w="2835" w:type="dxa"/>
            <w:tcBorders>
              <w:top w:val="nil"/>
              <w:left w:val="single" w:sz="4" w:space="0" w:color="auto"/>
              <w:bottom w:val="single" w:sz="4" w:space="0" w:color="auto"/>
              <w:right w:val="single" w:sz="4" w:space="0" w:color="auto"/>
            </w:tcBorders>
            <w:shd w:val="clear" w:color="auto" w:fill="auto"/>
            <w:vAlign w:val="center"/>
            <w:hideMark/>
          </w:tcPr>
          <w:p w:rsidR="008F1D3A" w:rsidRPr="008F1D3A" w:rsidRDefault="008F1D3A" w:rsidP="008F1D3A">
            <w:pPr>
              <w:spacing w:after="0" w:line="240" w:lineRule="auto"/>
              <w:jc w:val="center"/>
              <w:rPr>
                <w:rFonts w:eastAsia="等线"/>
                <w:sz w:val="18"/>
                <w:szCs w:val="18"/>
                <w:lang w:eastAsia="zh-CN"/>
              </w:rPr>
            </w:pPr>
            <w:r w:rsidRPr="008F1D3A">
              <w:rPr>
                <w:rFonts w:eastAsia="等线"/>
                <w:sz w:val="18"/>
                <w:szCs w:val="18"/>
                <w:lang w:eastAsia="zh-CN"/>
              </w:rPr>
              <w:t>Target error rate (BLER, miss detection, false alarm, etc.)</w:t>
            </w:r>
          </w:p>
        </w:tc>
        <w:tc>
          <w:tcPr>
            <w:tcW w:w="1417" w:type="dxa"/>
            <w:tcBorders>
              <w:top w:val="nil"/>
              <w:left w:val="nil"/>
              <w:bottom w:val="single" w:sz="4" w:space="0" w:color="auto"/>
              <w:right w:val="single" w:sz="4" w:space="0" w:color="auto"/>
            </w:tcBorders>
            <w:shd w:val="clear" w:color="auto" w:fill="auto"/>
            <w:noWrap/>
            <w:vAlign w:val="center"/>
            <w:hideMark/>
          </w:tcPr>
          <w:p w:rsidR="008F1D3A" w:rsidRPr="008F1D3A" w:rsidRDefault="008F1D3A" w:rsidP="008F1D3A">
            <w:pPr>
              <w:spacing w:after="0" w:line="240" w:lineRule="auto"/>
              <w:jc w:val="center"/>
              <w:rPr>
                <w:rFonts w:eastAsia="等线"/>
                <w:color w:val="000000"/>
                <w:sz w:val="18"/>
                <w:szCs w:val="18"/>
                <w:lang w:eastAsia="zh-CN"/>
              </w:rPr>
            </w:pPr>
            <w:r w:rsidRPr="008F1D3A">
              <w:rPr>
                <w:rFonts w:eastAsia="等线"/>
                <w:color w:val="000000"/>
                <w:sz w:val="18"/>
                <w:szCs w:val="18"/>
                <w:lang w:eastAsia="zh-CN"/>
              </w:rPr>
              <w:t>10% iBLER</w:t>
            </w:r>
          </w:p>
        </w:tc>
        <w:tc>
          <w:tcPr>
            <w:tcW w:w="1417" w:type="dxa"/>
            <w:tcBorders>
              <w:top w:val="nil"/>
              <w:left w:val="nil"/>
              <w:bottom w:val="single" w:sz="4" w:space="0" w:color="auto"/>
              <w:right w:val="single" w:sz="4" w:space="0" w:color="auto"/>
            </w:tcBorders>
            <w:shd w:val="clear" w:color="auto" w:fill="auto"/>
            <w:noWrap/>
            <w:vAlign w:val="center"/>
            <w:hideMark/>
          </w:tcPr>
          <w:p w:rsidR="008F1D3A" w:rsidRPr="008F1D3A" w:rsidRDefault="008F1D3A" w:rsidP="008F1D3A">
            <w:pPr>
              <w:spacing w:after="0" w:line="240" w:lineRule="auto"/>
              <w:jc w:val="center"/>
              <w:rPr>
                <w:rFonts w:eastAsia="等线"/>
                <w:color w:val="000000"/>
                <w:sz w:val="18"/>
                <w:szCs w:val="18"/>
                <w:lang w:eastAsia="zh-CN"/>
              </w:rPr>
            </w:pPr>
            <w:r w:rsidRPr="008F1D3A">
              <w:rPr>
                <w:rFonts w:eastAsia="等线"/>
                <w:color w:val="000000"/>
                <w:sz w:val="18"/>
                <w:szCs w:val="18"/>
                <w:lang w:eastAsia="zh-CN"/>
              </w:rPr>
              <w:t>10% iBLER</w:t>
            </w:r>
          </w:p>
        </w:tc>
        <w:tc>
          <w:tcPr>
            <w:tcW w:w="1417" w:type="dxa"/>
            <w:tcBorders>
              <w:top w:val="nil"/>
              <w:left w:val="nil"/>
              <w:bottom w:val="single" w:sz="4" w:space="0" w:color="auto"/>
              <w:right w:val="single" w:sz="4" w:space="0" w:color="auto"/>
            </w:tcBorders>
            <w:shd w:val="clear" w:color="auto" w:fill="auto"/>
            <w:noWrap/>
            <w:vAlign w:val="center"/>
            <w:hideMark/>
          </w:tcPr>
          <w:p w:rsidR="008F1D3A" w:rsidRPr="008F1D3A" w:rsidRDefault="008F1D3A" w:rsidP="008F1D3A">
            <w:pPr>
              <w:spacing w:after="0" w:line="240" w:lineRule="auto"/>
              <w:jc w:val="center"/>
              <w:rPr>
                <w:rFonts w:eastAsia="等线"/>
                <w:color w:val="000000"/>
                <w:sz w:val="18"/>
                <w:szCs w:val="18"/>
                <w:lang w:eastAsia="zh-CN"/>
              </w:rPr>
            </w:pPr>
            <w:r w:rsidRPr="008F1D3A">
              <w:rPr>
                <w:rFonts w:eastAsia="等线"/>
                <w:color w:val="000000"/>
                <w:sz w:val="18"/>
                <w:szCs w:val="18"/>
                <w:lang w:eastAsia="zh-CN"/>
              </w:rPr>
              <w:t>10% iBLER</w:t>
            </w:r>
          </w:p>
        </w:tc>
        <w:tc>
          <w:tcPr>
            <w:tcW w:w="1417" w:type="dxa"/>
            <w:tcBorders>
              <w:top w:val="nil"/>
              <w:left w:val="nil"/>
              <w:bottom w:val="single" w:sz="4" w:space="0" w:color="auto"/>
              <w:right w:val="single" w:sz="4" w:space="0" w:color="auto"/>
            </w:tcBorders>
            <w:shd w:val="clear" w:color="auto" w:fill="auto"/>
            <w:noWrap/>
            <w:vAlign w:val="center"/>
            <w:hideMark/>
          </w:tcPr>
          <w:p w:rsidR="008F1D3A" w:rsidRPr="008F1D3A" w:rsidRDefault="008F1D3A" w:rsidP="008F1D3A">
            <w:pPr>
              <w:spacing w:after="0" w:line="240" w:lineRule="auto"/>
              <w:jc w:val="center"/>
              <w:rPr>
                <w:rFonts w:eastAsia="等线"/>
                <w:color w:val="000000"/>
                <w:sz w:val="18"/>
                <w:szCs w:val="18"/>
                <w:lang w:eastAsia="zh-CN"/>
              </w:rPr>
            </w:pPr>
            <w:r w:rsidRPr="008F1D3A">
              <w:rPr>
                <w:rFonts w:eastAsia="等线"/>
                <w:color w:val="000000"/>
                <w:sz w:val="18"/>
                <w:szCs w:val="18"/>
                <w:lang w:eastAsia="zh-CN"/>
              </w:rPr>
              <w:t>10% iBLER</w:t>
            </w:r>
          </w:p>
        </w:tc>
      </w:tr>
      <w:tr w:rsidR="008F1D3A" w:rsidRPr="008F1D3A" w:rsidTr="008F1D3A">
        <w:trPr>
          <w:trHeight w:val="300"/>
          <w:jc w:val="center"/>
        </w:trPr>
        <w:tc>
          <w:tcPr>
            <w:tcW w:w="2835" w:type="dxa"/>
            <w:tcBorders>
              <w:top w:val="nil"/>
              <w:left w:val="single" w:sz="4" w:space="0" w:color="auto"/>
              <w:bottom w:val="single" w:sz="4" w:space="0" w:color="auto"/>
              <w:right w:val="single" w:sz="4" w:space="0" w:color="auto"/>
            </w:tcBorders>
            <w:shd w:val="clear" w:color="auto" w:fill="auto"/>
            <w:vAlign w:val="center"/>
            <w:hideMark/>
          </w:tcPr>
          <w:p w:rsidR="008F1D3A" w:rsidRPr="008F1D3A" w:rsidRDefault="008F1D3A" w:rsidP="008F1D3A">
            <w:pPr>
              <w:spacing w:after="0" w:line="240" w:lineRule="auto"/>
              <w:jc w:val="center"/>
              <w:rPr>
                <w:rFonts w:eastAsia="等线"/>
                <w:sz w:val="18"/>
                <w:szCs w:val="18"/>
                <w:lang w:eastAsia="zh-CN"/>
              </w:rPr>
            </w:pPr>
            <w:r w:rsidRPr="008F1D3A">
              <w:rPr>
                <w:rFonts w:eastAsia="等线"/>
                <w:sz w:val="18"/>
                <w:szCs w:val="18"/>
                <w:lang w:eastAsia="zh-CN"/>
              </w:rPr>
              <w:t>Target data rate (Mbps)</w:t>
            </w:r>
          </w:p>
        </w:tc>
        <w:tc>
          <w:tcPr>
            <w:tcW w:w="1417" w:type="dxa"/>
            <w:tcBorders>
              <w:top w:val="nil"/>
              <w:left w:val="nil"/>
              <w:bottom w:val="single" w:sz="4" w:space="0" w:color="auto"/>
              <w:right w:val="single" w:sz="4" w:space="0" w:color="auto"/>
            </w:tcBorders>
            <w:shd w:val="clear" w:color="auto" w:fill="auto"/>
            <w:noWrap/>
            <w:vAlign w:val="center"/>
            <w:hideMark/>
          </w:tcPr>
          <w:p w:rsidR="008F1D3A" w:rsidRPr="008F1D3A" w:rsidRDefault="008F1D3A" w:rsidP="008F1D3A">
            <w:pPr>
              <w:spacing w:after="0" w:line="240" w:lineRule="auto"/>
              <w:jc w:val="center"/>
              <w:rPr>
                <w:rFonts w:eastAsia="等线"/>
                <w:color w:val="000000"/>
                <w:sz w:val="18"/>
                <w:szCs w:val="18"/>
                <w:lang w:eastAsia="zh-CN"/>
              </w:rPr>
            </w:pPr>
            <w:r w:rsidRPr="008F1D3A">
              <w:rPr>
                <w:rFonts w:eastAsia="等线"/>
                <w:color w:val="000000"/>
                <w:sz w:val="18"/>
                <w:szCs w:val="18"/>
                <w:lang w:eastAsia="zh-CN"/>
              </w:rPr>
              <w:t>1</w:t>
            </w:r>
          </w:p>
        </w:tc>
        <w:tc>
          <w:tcPr>
            <w:tcW w:w="1417" w:type="dxa"/>
            <w:tcBorders>
              <w:top w:val="nil"/>
              <w:left w:val="nil"/>
              <w:bottom w:val="single" w:sz="4" w:space="0" w:color="auto"/>
              <w:right w:val="single" w:sz="4" w:space="0" w:color="auto"/>
            </w:tcBorders>
            <w:shd w:val="clear" w:color="auto" w:fill="auto"/>
            <w:noWrap/>
            <w:vAlign w:val="center"/>
            <w:hideMark/>
          </w:tcPr>
          <w:p w:rsidR="008F1D3A" w:rsidRPr="008F1D3A" w:rsidRDefault="008F1D3A" w:rsidP="008F1D3A">
            <w:pPr>
              <w:spacing w:after="0" w:line="240" w:lineRule="auto"/>
              <w:jc w:val="center"/>
              <w:rPr>
                <w:rFonts w:eastAsia="等线"/>
                <w:color w:val="000000"/>
                <w:sz w:val="18"/>
                <w:szCs w:val="18"/>
                <w:lang w:eastAsia="zh-CN"/>
              </w:rPr>
            </w:pPr>
            <w:r w:rsidRPr="008F1D3A">
              <w:rPr>
                <w:rFonts w:eastAsia="等线"/>
                <w:color w:val="000000"/>
                <w:sz w:val="18"/>
                <w:szCs w:val="18"/>
                <w:lang w:eastAsia="zh-CN"/>
              </w:rPr>
              <w:t>1</w:t>
            </w:r>
          </w:p>
        </w:tc>
        <w:tc>
          <w:tcPr>
            <w:tcW w:w="1417" w:type="dxa"/>
            <w:tcBorders>
              <w:top w:val="nil"/>
              <w:left w:val="nil"/>
              <w:bottom w:val="single" w:sz="4" w:space="0" w:color="auto"/>
              <w:right w:val="single" w:sz="4" w:space="0" w:color="auto"/>
            </w:tcBorders>
            <w:shd w:val="clear" w:color="auto" w:fill="auto"/>
            <w:noWrap/>
            <w:vAlign w:val="center"/>
            <w:hideMark/>
          </w:tcPr>
          <w:p w:rsidR="008F1D3A" w:rsidRPr="008F1D3A" w:rsidRDefault="008F1D3A" w:rsidP="008F1D3A">
            <w:pPr>
              <w:spacing w:after="0" w:line="240" w:lineRule="auto"/>
              <w:jc w:val="center"/>
              <w:rPr>
                <w:rFonts w:eastAsia="等线"/>
                <w:color w:val="000000"/>
                <w:sz w:val="18"/>
                <w:szCs w:val="18"/>
                <w:lang w:eastAsia="zh-CN"/>
              </w:rPr>
            </w:pPr>
            <w:r w:rsidRPr="008F1D3A">
              <w:rPr>
                <w:rFonts w:eastAsia="等线"/>
                <w:color w:val="000000"/>
                <w:sz w:val="18"/>
                <w:szCs w:val="18"/>
                <w:lang w:eastAsia="zh-CN"/>
              </w:rPr>
              <w:t>1</w:t>
            </w:r>
          </w:p>
        </w:tc>
        <w:tc>
          <w:tcPr>
            <w:tcW w:w="1417" w:type="dxa"/>
            <w:tcBorders>
              <w:top w:val="nil"/>
              <w:left w:val="nil"/>
              <w:bottom w:val="single" w:sz="4" w:space="0" w:color="auto"/>
              <w:right w:val="single" w:sz="4" w:space="0" w:color="auto"/>
            </w:tcBorders>
            <w:shd w:val="clear" w:color="auto" w:fill="auto"/>
            <w:noWrap/>
            <w:vAlign w:val="center"/>
            <w:hideMark/>
          </w:tcPr>
          <w:p w:rsidR="008F1D3A" w:rsidRPr="008F1D3A" w:rsidRDefault="008F1D3A" w:rsidP="008F1D3A">
            <w:pPr>
              <w:spacing w:after="0" w:line="240" w:lineRule="auto"/>
              <w:jc w:val="center"/>
              <w:rPr>
                <w:rFonts w:eastAsia="等线"/>
                <w:color w:val="000000"/>
                <w:sz w:val="18"/>
                <w:szCs w:val="18"/>
                <w:lang w:eastAsia="zh-CN"/>
              </w:rPr>
            </w:pPr>
            <w:r w:rsidRPr="008F1D3A">
              <w:rPr>
                <w:rFonts w:eastAsia="等线"/>
                <w:color w:val="000000"/>
                <w:sz w:val="18"/>
                <w:szCs w:val="18"/>
                <w:lang w:eastAsia="zh-CN"/>
              </w:rPr>
              <w:t>1</w:t>
            </w:r>
          </w:p>
        </w:tc>
      </w:tr>
    </w:tbl>
    <w:p w:rsidR="00582ABF" w:rsidRPr="00582ABF" w:rsidRDefault="00582ABF" w:rsidP="00582ABF"/>
    <w:sectPr w:rsidR="00582ABF" w:rsidRPr="00582ABF" w:rsidSect="00E93AC1">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020E" w:rsidRDefault="00CD020E">
      <w:pPr>
        <w:spacing w:line="240" w:lineRule="auto"/>
      </w:pPr>
      <w:r>
        <w:separator/>
      </w:r>
    </w:p>
  </w:endnote>
  <w:endnote w:type="continuationSeparator" w:id="0">
    <w:p w:rsidR="00CD020E" w:rsidRDefault="00CD020E">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libri Light">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Microsoft YaHei">
    <w:panose1 w:val="020B0503020204020204"/>
    <w:charset w:val="86"/>
    <w:family w:val="swiss"/>
    <w:pitch w:val="variable"/>
    <w:sig w:usb0="80000287" w:usb1="280F3C52"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869360"/>
      <w:docPartObj>
        <w:docPartGallery w:val="Page Numbers (Bottom of Page)"/>
        <w:docPartUnique/>
      </w:docPartObj>
    </w:sdtPr>
    <w:sdtContent>
      <w:p w:rsidR="00D51AC5" w:rsidRDefault="00F43C76">
        <w:pPr>
          <w:pStyle w:val="Footer"/>
          <w:jc w:val="center"/>
        </w:pPr>
        <w:r>
          <w:fldChar w:fldCharType="begin"/>
        </w:r>
        <w:r w:rsidR="00D51AC5">
          <w:instrText xml:space="preserve"> PAGE   \* MERGEFORMAT </w:instrText>
        </w:r>
        <w:r>
          <w:fldChar w:fldCharType="separate"/>
        </w:r>
        <w:r w:rsidR="00A50ADA">
          <w:rPr>
            <w:noProof/>
          </w:rPr>
          <w:t>1</w:t>
        </w:r>
        <w:r>
          <w:rPr>
            <w:noProof/>
          </w:rPr>
          <w:fldChar w:fldCharType="end"/>
        </w:r>
      </w:p>
    </w:sdtContent>
  </w:sdt>
  <w:p w:rsidR="00D51AC5" w:rsidRDefault="00D51AC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020E" w:rsidRDefault="00CD020E">
      <w:pPr>
        <w:spacing w:after="0"/>
      </w:pPr>
      <w:r>
        <w:separator/>
      </w:r>
    </w:p>
  </w:footnote>
  <w:footnote w:type="continuationSeparator" w:id="0">
    <w:p w:rsidR="00CD020E" w:rsidRDefault="00CD020E">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9BD3F3A"/>
    <w:multiLevelType w:val="singleLevel"/>
    <w:tmpl w:val="C9BD3F3A"/>
    <w:lvl w:ilvl="0">
      <w:start w:val="1"/>
      <w:numFmt w:val="bullet"/>
      <w:lvlText w:val=""/>
      <w:lvlJc w:val="left"/>
      <w:pPr>
        <w:tabs>
          <w:tab w:val="left" w:pos="420"/>
        </w:tabs>
        <w:ind w:left="420" w:hanging="420"/>
      </w:pPr>
      <w:rPr>
        <w:rFonts w:ascii="Wingdings" w:hAnsi="Wingdings" w:hint="default"/>
      </w:rPr>
    </w:lvl>
  </w:abstractNum>
  <w:abstractNum w:abstractNumId="1">
    <w:nsid w:val="FBFF08A7"/>
    <w:multiLevelType w:val="singleLevel"/>
    <w:tmpl w:val="FBFF08A7"/>
    <w:lvl w:ilvl="0">
      <w:start w:val="1"/>
      <w:numFmt w:val="bullet"/>
      <w:lvlText w:val=""/>
      <w:lvlJc w:val="left"/>
      <w:pPr>
        <w:tabs>
          <w:tab w:val="left" w:pos="420"/>
        </w:tabs>
        <w:ind w:left="420" w:hanging="420"/>
      </w:pPr>
      <w:rPr>
        <w:rFonts w:ascii="Wingdings" w:hAnsi="Wingdings" w:hint="default"/>
      </w:rPr>
    </w:lvl>
  </w:abstractNum>
  <w:abstractNum w:abstractNumId="2">
    <w:nsid w:val="093A338F"/>
    <w:multiLevelType w:val="hybridMultilevel"/>
    <w:tmpl w:val="4282F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743180"/>
    <w:multiLevelType w:val="hybridMultilevel"/>
    <w:tmpl w:val="7C381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170936"/>
    <w:multiLevelType w:val="hybridMultilevel"/>
    <w:tmpl w:val="453442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D2B3CB5"/>
    <w:multiLevelType w:val="hybridMultilevel"/>
    <w:tmpl w:val="68D04B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45D3F44"/>
    <w:multiLevelType w:val="multilevel"/>
    <w:tmpl w:val="245D3F44"/>
    <w:lvl w:ilvl="0">
      <w:start w:val="1"/>
      <w:numFmt w:val="bullet"/>
      <w:lvlText w:val=""/>
      <w:lvlJc w:val="left"/>
      <w:pPr>
        <w:tabs>
          <w:tab w:val="left" w:pos="0"/>
        </w:tabs>
        <w:ind w:left="840" w:hanging="420"/>
      </w:pPr>
      <w:rPr>
        <w:rFonts w:ascii="Symbol" w:hAnsi="Symbol" w:hint="default"/>
        <w:lang w:val="en-US"/>
      </w:rPr>
    </w:lvl>
    <w:lvl w:ilvl="1">
      <w:start w:val="1"/>
      <w:numFmt w:val="bullet"/>
      <w:lvlText w:val=""/>
      <w:lvlJc w:val="left"/>
      <w:pPr>
        <w:tabs>
          <w:tab w:val="left" w:pos="0"/>
        </w:tabs>
        <w:ind w:left="1260" w:hanging="420"/>
      </w:pPr>
      <w:rPr>
        <w:rFonts w:ascii="Wingdings" w:hAnsi="Wingdings" w:hint="default"/>
      </w:rPr>
    </w:lvl>
    <w:lvl w:ilvl="2">
      <w:start w:val="1"/>
      <w:numFmt w:val="bullet"/>
      <w:lvlText w:val=""/>
      <w:lvlJc w:val="left"/>
      <w:pPr>
        <w:tabs>
          <w:tab w:val="left" w:pos="0"/>
        </w:tabs>
        <w:ind w:left="1680" w:hanging="420"/>
      </w:pPr>
      <w:rPr>
        <w:rFonts w:ascii="Wingdings" w:hAnsi="Wingdings" w:hint="default"/>
      </w:rPr>
    </w:lvl>
    <w:lvl w:ilvl="3">
      <w:start w:val="1"/>
      <w:numFmt w:val="bullet"/>
      <w:lvlText w:val=""/>
      <w:lvlJc w:val="left"/>
      <w:pPr>
        <w:tabs>
          <w:tab w:val="left" w:pos="0"/>
        </w:tabs>
        <w:ind w:left="2100" w:hanging="420"/>
      </w:pPr>
      <w:rPr>
        <w:rFonts w:ascii="Wingdings" w:hAnsi="Wingdings" w:hint="default"/>
      </w:rPr>
    </w:lvl>
    <w:lvl w:ilvl="4">
      <w:start w:val="1"/>
      <w:numFmt w:val="bullet"/>
      <w:lvlText w:val=""/>
      <w:lvlJc w:val="left"/>
      <w:pPr>
        <w:tabs>
          <w:tab w:val="left" w:pos="0"/>
        </w:tabs>
        <w:ind w:left="2520" w:hanging="420"/>
      </w:pPr>
      <w:rPr>
        <w:rFonts w:ascii="Wingdings" w:hAnsi="Wingdings" w:hint="default"/>
      </w:rPr>
    </w:lvl>
    <w:lvl w:ilvl="5">
      <w:start w:val="1"/>
      <w:numFmt w:val="bullet"/>
      <w:lvlText w:val=""/>
      <w:lvlJc w:val="left"/>
      <w:pPr>
        <w:tabs>
          <w:tab w:val="left" w:pos="0"/>
        </w:tabs>
        <w:ind w:left="2940" w:hanging="420"/>
      </w:pPr>
      <w:rPr>
        <w:rFonts w:ascii="Wingdings" w:hAnsi="Wingdings" w:hint="default"/>
      </w:rPr>
    </w:lvl>
    <w:lvl w:ilvl="6">
      <w:start w:val="1"/>
      <w:numFmt w:val="bullet"/>
      <w:lvlText w:val=""/>
      <w:lvlJc w:val="left"/>
      <w:pPr>
        <w:tabs>
          <w:tab w:val="left" w:pos="0"/>
        </w:tabs>
        <w:ind w:left="3360" w:hanging="420"/>
      </w:pPr>
      <w:rPr>
        <w:rFonts w:ascii="Wingdings" w:hAnsi="Wingdings" w:hint="default"/>
      </w:rPr>
    </w:lvl>
    <w:lvl w:ilvl="7">
      <w:start w:val="1"/>
      <w:numFmt w:val="bullet"/>
      <w:lvlText w:val=""/>
      <w:lvlJc w:val="left"/>
      <w:pPr>
        <w:tabs>
          <w:tab w:val="left" w:pos="0"/>
        </w:tabs>
        <w:ind w:left="3780" w:hanging="420"/>
      </w:pPr>
      <w:rPr>
        <w:rFonts w:ascii="Wingdings" w:hAnsi="Wingdings" w:hint="default"/>
      </w:rPr>
    </w:lvl>
    <w:lvl w:ilvl="8">
      <w:start w:val="1"/>
      <w:numFmt w:val="bullet"/>
      <w:lvlText w:val=""/>
      <w:lvlJc w:val="left"/>
      <w:pPr>
        <w:tabs>
          <w:tab w:val="left" w:pos="0"/>
        </w:tabs>
        <w:ind w:left="4200" w:hanging="420"/>
      </w:pPr>
      <w:rPr>
        <w:rFonts w:ascii="Wingdings" w:hAnsi="Wingdings" w:hint="default"/>
      </w:rPr>
    </w:lvl>
  </w:abstractNum>
  <w:abstractNum w:abstractNumId="7">
    <w:nsid w:val="24AF0755"/>
    <w:multiLevelType w:val="multilevel"/>
    <w:tmpl w:val="24AF0755"/>
    <w:lvl w:ilvl="0">
      <w:start w:val="1"/>
      <w:numFmt w:val="bullet"/>
      <w:lvlText w:val=""/>
      <w:lvlJc w:val="left"/>
      <w:pPr>
        <w:ind w:left="840" w:hanging="420"/>
      </w:pPr>
      <w:rPr>
        <w:rFonts w:ascii="Symbol" w:hAnsi="Symbol" w:hint="default"/>
        <w:lang w:val="en-US"/>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nsid w:val="2AA07955"/>
    <w:multiLevelType w:val="multilevel"/>
    <w:tmpl w:val="2AA07955"/>
    <w:lvl w:ilvl="0">
      <w:start w:val="1"/>
      <w:numFmt w:val="bullet"/>
      <w:lvlText w:val=""/>
      <w:lvlJc w:val="left"/>
      <w:pPr>
        <w:ind w:left="840" w:hanging="420"/>
      </w:pPr>
      <w:rPr>
        <w:rFonts w:ascii="Symbol" w:hAnsi="Symbol" w:hint="default"/>
        <w:lang w:val="en-US"/>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2FE343E4"/>
    <w:multiLevelType w:val="multilevel"/>
    <w:tmpl w:val="2FE343E4"/>
    <w:lvl w:ilvl="0">
      <w:start w:val="1"/>
      <w:numFmt w:val="decimal"/>
      <w:pStyle w:val="Heading1"/>
      <w:lvlText w:val="%1"/>
      <w:lvlJc w:val="left"/>
      <w:pPr>
        <w:tabs>
          <w:tab w:val="left" w:pos="612"/>
        </w:tabs>
        <w:ind w:left="0" w:firstLine="0"/>
      </w:pPr>
      <w:rPr>
        <w:rFonts w:hint="eastAsia"/>
        <w:u w:val="none"/>
      </w:rPr>
    </w:lvl>
    <w:lvl w:ilvl="1">
      <w:start w:val="1"/>
      <w:numFmt w:val="decimal"/>
      <w:pStyle w:val="Heading2"/>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left" w:pos="900"/>
        </w:tabs>
        <w:ind w:left="900" w:hanging="900"/>
      </w:pPr>
      <w:rPr>
        <w:rFonts w:ascii="Arial" w:hAnsi="Arial" w:hint="default"/>
        <w:b/>
        <w:i w:val="0"/>
        <w:sz w:val="24"/>
        <w:szCs w:val="24"/>
        <w:u w:val="none"/>
      </w:rPr>
    </w:lvl>
    <w:lvl w:ilvl="3">
      <w:start w:val="1"/>
      <w:numFmt w:val="decimal"/>
      <w:pStyle w:val="Heading4"/>
      <w:lvlText w:val="%1.%2.%3.%4"/>
      <w:lvlJc w:val="left"/>
      <w:pPr>
        <w:tabs>
          <w:tab w:val="left" w:pos="907"/>
        </w:tabs>
        <w:ind w:left="907" w:hanging="907"/>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abstractNum w:abstractNumId="12">
    <w:nsid w:val="3D912AFC"/>
    <w:multiLevelType w:val="multilevel"/>
    <w:tmpl w:val="3D912AFC"/>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4E9D18B0"/>
    <w:multiLevelType w:val="multilevel"/>
    <w:tmpl w:val="B538D23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nsid w:val="55846F47"/>
    <w:multiLevelType w:val="hybridMultilevel"/>
    <w:tmpl w:val="B30C47BC"/>
    <w:lvl w:ilvl="0" w:tplc="8B7A301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9F314E5"/>
    <w:multiLevelType w:val="multilevel"/>
    <w:tmpl w:val="59F314E5"/>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start w:val="1"/>
      <w:numFmt w:val="bullet"/>
      <w:lvlText w:val="o"/>
      <w:lvlJc w:val="left"/>
      <w:pPr>
        <w:ind w:left="1200" w:hanging="36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70146DC0"/>
    <w:multiLevelType w:val="multilevel"/>
    <w:tmpl w:val="70146DC0"/>
    <w:lvl w:ilvl="0">
      <w:start w:val="1"/>
      <w:numFmt w:val="bullet"/>
      <w:pStyle w:val="Agreement"/>
      <w:lvlText w:val=""/>
      <w:lvlJc w:val="left"/>
      <w:pPr>
        <w:tabs>
          <w:tab w:val="left" w:pos="1050"/>
        </w:tabs>
        <w:ind w:left="1050" w:hanging="360"/>
      </w:pPr>
      <w:rPr>
        <w:rFonts w:ascii="Symbol" w:hAnsi="Symbol" w:hint="default"/>
        <w:b/>
        <w:i w:val="0"/>
        <w:color w:val="auto"/>
        <w:sz w:val="22"/>
        <w:lang w:val="en-GB"/>
      </w:rPr>
    </w:lvl>
    <w:lvl w:ilvl="1">
      <w:start w:val="1"/>
      <w:numFmt w:val="bullet"/>
      <w:lvlText w:val="o"/>
      <w:lvlJc w:val="left"/>
      <w:pPr>
        <w:tabs>
          <w:tab w:val="left" w:pos="240"/>
        </w:tabs>
        <w:ind w:left="240" w:hanging="360"/>
      </w:pPr>
      <w:rPr>
        <w:rFonts w:ascii="Courier New" w:hAnsi="Courier New" w:cs="Courier New" w:hint="default"/>
      </w:rPr>
    </w:lvl>
    <w:lvl w:ilvl="2">
      <w:start w:val="1"/>
      <w:numFmt w:val="bullet"/>
      <w:lvlText w:val=""/>
      <w:lvlJc w:val="left"/>
      <w:pPr>
        <w:tabs>
          <w:tab w:val="left" w:pos="960"/>
        </w:tabs>
        <w:ind w:left="960" w:hanging="360"/>
      </w:pPr>
      <w:rPr>
        <w:rFonts w:ascii="Wingdings" w:hAnsi="Wingdings" w:hint="default"/>
      </w:rPr>
    </w:lvl>
    <w:lvl w:ilvl="3">
      <w:start w:val="1"/>
      <w:numFmt w:val="bullet"/>
      <w:lvlText w:val=""/>
      <w:lvlJc w:val="left"/>
      <w:pPr>
        <w:tabs>
          <w:tab w:val="left" w:pos="1680"/>
        </w:tabs>
        <w:ind w:left="1680" w:hanging="360"/>
      </w:pPr>
      <w:rPr>
        <w:rFonts w:ascii="Symbol" w:hAnsi="Symbol" w:hint="default"/>
      </w:rPr>
    </w:lvl>
    <w:lvl w:ilvl="4">
      <w:start w:val="1"/>
      <w:numFmt w:val="bullet"/>
      <w:lvlText w:val="o"/>
      <w:lvlJc w:val="left"/>
      <w:pPr>
        <w:tabs>
          <w:tab w:val="left" w:pos="2400"/>
        </w:tabs>
        <w:ind w:left="2400" w:hanging="360"/>
      </w:pPr>
      <w:rPr>
        <w:rFonts w:ascii="Courier New" w:hAnsi="Courier New" w:cs="Courier New" w:hint="default"/>
      </w:rPr>
    </w:lvl>
    <w:lvl w:ilvl="5">
      <w:start w:val="1"/>
      <w:numFmt w:val="bullet"/>
      <w:lvlText w:val=""/>
      <w:lvlJc w:val="left"/>
      <w:pPr>
        <w:tabs>
          <w:tab w:val="left" w:pos="3120"/>
        </w:tabs>
        <w:ind w:left="3120" w:hanging="360"/>
      </w:pPr>
      <w:rPr>
        <w:rFonts w:ascii="Wingdings" w:hAnsi="Wingdings" w:hint="default"/>
      </w:rPr>
    </w:lvl>
    <w:lvl w:ilvl="6">
      <w:start w:val="1"/>
      <w:numFmt w:val="bullet"/>
      <w:lvlText w:val=""/>
      <w:lvlJc w:val="left"/>
      <w:pPr>
        <w:tabs>
          <w:tab w:val="left" w:pos="3840"/>
        </w:tabs>
        <w:ind w:left="3840" w:hanging="360"/>
      </w:pPr>
      <w:rPr>
        <w:rFonts w:ascii="Symbol" w:hAnsi="Symbol" w:hint="default"/>
      </w:rPr>
    </w:lvl>
    <w:lvl w:ilvl="7">
      <w:start w:val="1"/>
      <w:numFmt w:val="bullet"/>
      <w:lvlText w:val="o"/>
      <w:lvlJc w:val="left"/>
      <w:pPr>
        <w:tabs>
          <w:tab w:val="left" w:pos="4560"/>
        </w:tabs>
        <w:ind w:left="4560" w:hanging="360"/>
      </w:pPr>
      <w:rPr>
        <w:rFonts w:ascii="Courier New" w:hAnsi="Courier New" w:cs="Courier New" w:hint="default"/>
      </w:rPr>
    </w:lvl>
    <w:lvl w:ilvl="8">
      <w:start w:val="1"/>
      <w:numFmt w:val="bullet"/>
      <w:lvlText w:val=""/>
      <w:lvlJc w:val="left"/>
      <w:pPr>
        <w:tabs>
          <w:tab w:val="left" w:pos="5280"/>
        </w:tabs>
        <w:ind w:left="5280" w:hanging="360"/>
      </w:pPr>
      <w:rPr>
        <w:rFonts w:ascii="Wingdings" w:hAnsi="Wingdings" w:hint="default"/>
      </w:rPr>
    </w:lvl>
  </w:abstractNum>
  <w:num w:numId="1">
    <w:abstractNumId w:val="11"/>
  </w:num>
  <w:num w:numId="2">
    <w:abstractNumId w:val="10"/>
  </w:num>
  <w:num w:numId="3">
    <w:abstractNumId w:val="12"/>
  </w:num>
  <w:num w:numId="4">
    <w:abstractNumId w:val="17"/>
  </w:num>
  <w:num w:numId="5">
    <w:abstractNumId w:val="15"/>
  </w:num>
  <w:num w:numId="6">
    <w:abstractNumId w:val="6"/>
  </w:num>
  <w:num w:numId="7">
    <w:abstractNumId w:val="7"/>
  </w:num>
  <w:num w:numId="8">
    <w:abstractNumId w:val="8"/>
  </w:num>
  <w:num w:numId="9">
    <w:abstractNumId w:val="0"/>
  </w:num>
  <w:num w:numId="10">
    <w:abstractNumId w:val="1"/>
  </w:num>
  <w:num w:numId="11">
    <w:abstractNumId w:val="16"/>
  </w:num>
  <w:num w:numId="12">
    <w:abstractNumId w:val="11"/>
  </w:num>
  <w:num w:numId="13">
    <w:abstractNumId w:val="11"/>
  </w:num>
  <w:num w:numId="14">
    <w:abstractNumId w:val="5"/>
  </w:num>
  <w:num w:numId="15">
    <w:abstractNumId w:val="4"/>
  </w:num>
  <w:num w:numId="16">
    <w:abstractNumId w:val="3"/>
  </w:num>
  <w:num w:numId="17">
    <w:abstractNumId w:val="9"/>
  </w:num>
  <w:num w:numId="18">
    <w:abstractNumId w:val="12"/>
  </w:num>
  <w:num w:numId="19">
    <w:abstractNumId w:val="2"/>
  </w:num>
  <w:num w:numId="20">
    <w:abstractNumId w:val="13"/>
  </w:num>
  <w:num w:numId="21">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13B8F"/>
    <w:rsid w:val="8E71A265"/>
    <w:rsid w:val="A762CE45"/>
    <w:rsid w:val="BE822F06"/>
    <w:rsid w:val="DABE267F"/>
    <w:rsid w:val="EFB7B306"/>
    <w:rsid w:val="F5EF09F3"/>
    <w:rsid w:val="F9CE40F4"/>
    <w:rsid w:val="FBFB0185"/>
    <w:rsid w:val="FD6F3381"/>
    <w:rsid w:val="FD77FAF0"/>
    <w:rsid w:val="FEDD7AA3"/>
    <w:rsid w:val="FF7E52BA"/>
    <w:rsid w:val="00000A76"/>
    <w:rsid w:val="00006B78"/>
    <w:rsid w:val="00006F09"/>
    <w:rsid w:val="00013118"/>
    <w:rsid w:val="00013297"/>
    <w:rsid w:val="000133A8"/>
    <w:rsid w:val="00016D3F"/>
    <w:rsid w:val="0001790B"/>
    <w:rsid w:val="00020839"/>
    <w:rsid w:val="00021987"/>
    <w:rsid w:val="00025EA4"/>
    <w:rsid w:val="0003093F"/>
    <w:rsid w:val="000319D3"/>
    <w:rsid w:val="000336C0"/>
    <w:rsid w:val="000405AC"/>
    <w:rsid w:val="0004100C"/>
    <w:rsid w:val="0005037E"/>
    <w:rsid w:val="00050A2D"/>
    <w:rsid w:val="000523E4"/>
    <w:rsid w:val="00057FB4"/>
    <w:rsid w:val="000645CB"/>
    <w:rsid w:val="00067538"/>
    <w:rsid w:val="00070955"/>
    <w:rsid w:val="00074C14"/>
    <w:rsid w:val="00074FE2"/>
    <w:rsid w:val="00084208"/>
    <w:rsid w:val="00087415"/>
    <w:rsid w:val="00090D91"/>
    <w:rsid w:val="0009259B"/>
    <w:rsid w:val="00095299"/>
    <w:rsid w:val="000A339C"/>
    <w:rsid w:val="000A4992"/>
    <w:rsid w:val="000A68B4"/>
    <w:rsid w:val="000B0226"/>
    <w:rsid w:val="000B4669"/>
    <w:rsid w:val="000B4B1E"/>
    <w:rsid w:val="000B6572"/>
    <w:rsid w:val="000C2D9D"/>
    <w:rsid w:val="000C33A4"/>
    <w:rsid w:val="000C58AE"/>
    <w:rsid w:val="000D0F36"/>
    <w:rsid w:val="000D1317"/>
    <w:rsid w:val="000D2C46"/>
    <w:rsid w:val="000D75CB"/>
    <w:rsid w:val="000E3A8D"/>
    <w:rsid w:val="000E60E6"/>
    <w:rsid w:val="000F7C07"/>
    <w:rsid w:val="001007A0"/>
    <w:rsid w:val="001008A6"/>
    <w:rsid w:val="00104A27"/>
    <w:rsid w:val="00116517"/>
    <w:rsid w:val="001219C0"/>
    <w:rsid w:val="00127E1D"/>
    <w:rsid w:val="00134FE6"/>
    <w:rsid w:val="0013501B"/>
    <w:rsid w:val="00136529"/>
    <w:rsid w:val="00141273"/>
    <w:rsid w:val="00142956"/>
    <w:rsid w:val="00144254"/>
    <w:rsid w:val="0014630F"/>
    <w:rsid w:val="00146747"/>
    <w:rsid w:val="0015306E"/>
    <w:rsid w:val="001534BB"/>
    <w:rsid w:val="00155DCE"/>
    <w:rsid w:val="0015606F"/>
    <w:rsid w:val="00161C02"/>
    <w:rsid w:val="001632C5"/>
    <w:rsid w:val="0016634F"/>
    <w:rsid w:val="00173728"/>
    <w:rsid w:val="001745FF"/>
    <w:rsid w:val="00175F89"/>
    <w:rsid w:val="001769D1"/>
    <w:rsid w:val="00177A76"/>
    <w:rsid w:val="00177CD9"/>
    <w:rsid w:val="00181819"/>
    <w:rsid w:val="0018182B"/>
    <w:rsid w:val="00184332"/>
    <w:rsid w:val="001846B2"/>
    <w:rsid w:val="00184FDB"/>
    <w:rsid w:val="001856D6"/>
    <w:rsid w:val="00186DCE"/>
    <w:rsid w:val="00191E39"/>
    <w:rsid w:val="00195922"/>
    <w:rsid w:val="001968FD"/>
    <w:rsid w:val="001A2843"/>
    <w:rsid w:val="001A4D22"/>
    <w:rsid w:val="001A7EF0"/>
    <w:rsid w:val="001B073E"/>
    <w:rsid w:val="001B078B"/>
    <w:rsid w:val="001B23DF"/>
    <w:rsid w:val="001B2C3C"/>
    <w:rsid w:val="001B35A2"/>
    <w:rsid w:val="001B3988"/>
    <w:rsid w:val="001B66FB"/>
    <w:rsid w:val="001B68EA"/>
    <w:rsid w:val="001C4DF7"/>
    <w:rsid w:val="001D1374"/>
    <w:rsid w:val="001D5363"/>
    <w:rsid w:val="001D5DBF"/>
    <w:rsid w:val="001D7582"/>
    <w:rsid w:val="001E66CD"/>
    <w:rsid w:val="001E6C2C"/>
    <w:rsid w:val="001F04BB"/>
    <w:rsid w:val="001F32CF"/>
    <w:rsid w:val="001F3361"/>
    <w:rsid w:val="001F44E4"/>
    <w:rsid w:val="001F5B8D"/>
    <w:rsid w:val="001F63B6"/>
    <w:rsid w:val="001F7DB0"/>
    <w:rsid w:val="002051B0"/>
    <w:rsid w:val="00206225"/>
    <w:rsid w:val="00221382"/>
    <w:rsid w:val="002233FA"/>
    <w:rsid w:val="0023483D"/>
    <w:rsid w:val="00234C6C"/>
    <w:rsid w:val="00234F6C"/>
    <w:rsid w:val="002400B6"/>
    <w:rsid w:val="00243326"/>
    <w:rsid w:val="002461A0"/>
    <w:rsid w:val="002528C1"/>
    <w:rsid w:val="00253C84"/>
    <w:rsid w:val="00254DC0"/>
    <w:rsid w:val="00254E42"/>
    <w:rsid w:val="00255DC7"/>
    <w:rsid w:val="00255E95"/>
    <w:rsid w:val="00266BE2"/>
    <w:rsid w:val="00266D88"/>
    <w:rsid w:val="0026704C"/>
    <w:rsid w:val="0027029A"/>
    <w:rsid w:val="0027360E"/>
    <w:rsid w:val="00281143"/>
    <w:rsid w:val="00282FC7"/>
    <w:rsid w:val="002B163A"/>
    <w:rsid w:val="002B1E32"/>
    <w:rsid w:val="002B5A98"/>
    <w:rsid w:val="002B7388"/>
    <w:rsid w:val="002C1A95"/>
    <w:rsid w:val="002C1BE1"/>
    <w:rsid w:val="002D12E9"/>
    <w:rsid w:val="002D1605"/>
    <w:rsid w:val="002D3E09"/>
    <w:rsid w:val="002D4C43"/>
    <w:rsid w:val="002D4CA9"/>
    <w:rsid w:val="002D606C"/>
    <w:rsid w:val="002D62BA"/>
    <w:rsid w:val="002D6A8D"/>
    <w:rsid w:val="002E6712"/>
    <w:rsid w:val="002F2DD3"/>
    <w:rsid w:val="002F37AD"/>
    <w:rsid w:val="002F4D49"/>
    <w:rsid w:val="002F5FB2"/>
    <w:rsid w:val="00301BD1"/>
    <w:rsid w:val="003022D1"/>
    <w:rsid w:val="00303E28"/>
    <w:rsid w:val="00310A5D"/>
    <w:rsid w:val="00320E0B"/>
    <w:rsid w:val="003217FE"/>
    <w:rsid w:val="003229C1"/>
    <w:rsid w:val="00324FAB"/>
    <w:rsid w:val="00326F8D"/>
    <w:rsid w:val="00331C42"/>
    <w:rsid w:val="00341EC3"/>
    <w:rsid w:val="0034431C"/>
    <w:rsid w:val="003475DE"/>
    <w:rsid w:val="00354194"/>
    <w:rsid w:val="00354F25"/>
    <w:rsid w:val="00355C49"/>
    <w:rsid w:val="00356532"/>
    <w:rsid w:val="003614C6"/>
    <w:rsid w:val="00362017"/>
    <w:rsid w:val="003626EA"/>
    <w:rsid w:val="00366722"/>
    <w:rsid w:val="0036798C"/>
    <w:rsid w:val="00371F0C"/>
    <w:rsid w:val="00374FAA"/>
    <w:rsid w:val="00375D90"/>
    <w:rsid w:val="003771F9"/>
    <w:rsid w:val="00377597"/>
    <w:rsid w:val="0038625F"/>
    <w:rsid w:val="00391B34"/>
    <w:rsid w:val="00393BDE"/>
    <w:rsid w:val="00397617"/>
    <w:rsid w:val="003A0AA3"/>
    <w:rsid w:val="003A1DD1"/>
    <w:rsid w:val="003A43F8"/>
    <w:rsid w:val="003A44CB"/>
    <w:rsid w:val="003A6557"/>
    <w:rsid w:val="003B001D"/>
    <w:rsid w:val="003B078C"/>
    <w:rsid w:val="003B2C48"/>
    <w:rsid w:val="003B3442"/>
    <w:rsid w:val="003B5ADF"/>
    <w:rsid w:val="003B66A8"/>
    <w:rsid w:val="003C0A73"/>
    <w:rsid w:val="003D326B"/>
    <w:rsid w:val="003D5056"/>
    <w:rsid w:val="003D607A"/>
    <w:rsid w:val="003D7AEB"/>
    <w:rsid w:val="003E76C2"/>
    <w:rsid w:val="003F024F"/>
    <w:rsid w:val="003F09B3"/>
    <w:rsid w:val="003F1AD9"/>
    <w:rsid w:val="003F222A"/>
    <w:rsid w:val="003F5742"/>
    <w:rsid w:val="003F7684"/>
    <w:rsid w:val="00400A5F"/>
    <w:rsid w:val="00401E96"/>
    <w:rsid w:val="004059D1"/>
    <w:rsid w:val="0040608B"/>
    <w:rsid w:val="00406285"/>
    <w:rsid w:val="004073E3"/>
    <w:rsid w:val="00412DB7"/>
    <w:rsid w:val="00421520"/>
    <w:rsid w:val="0042326C"/>
    <w:rsid w:val="00425915"/>
    <w:rsid w:val="0042643A"/>
    <w:rsid w:val="004274B4"/>
    <w:rsid w:val="004312C4"/>
    <w:rsid w:val="004358C1"/>
    <w:rsid w:val="0043658B"/>
    <w:rsid w:val="00436A9B"/>
    <w:rsid w:val="0043732B"/>
    <w:rsid w:val="0044049F"/>
    <w:rsid w:val="004413CD"/>
    <w:rsid w:val="004416BB"/>
    <w:rsid w:val="00443A24"/>
    <w:rsid w:val="00443AD7"/>
    <w:rsid w:val="00445DF8"/>
    <w:rsid w:val="004509A6"/>
    <w:rsid w:val="00451A21"/>
    <w:rsid w:val="00454837"/>
    <w:rsid w:val="0045529C"/>
    <w:rsid w:val="00457C6A"/>
    <w:rsid w:val="00457CDF"/>
    <w:rsid w:val="00460D97"/>
    <w:rsid w:val="00463790"/>
    <w:rsid w:val="00465845"/>
    <w:rsid w:val="00470E20"/>
    <w:rsid w:val="00471A22"/>
    <w:rsid w:val="004733B1"/>
    <w:rsid w:val="004769CB"/>
    <w:rsid w:val="00477A5B"/>
    <w:rsid w:val="00480B5D"/>
    <w:rsid w:val="00481FC5"/>
    <w:rsid w:val="00483461"/>
    <w:rsid w:val="0048433D"/>
    <w:rsid w:val="00485AB4"/>
    <w:rsid w:val="00490E9D"/>
    <w:rsid w:val="004972B3"/>
    <w:rsid w:val="004A13A4"/>
    <w:rsid w:val="004A26BD"/>
    <w:rsid w:val="004A2765"/>
    <w:rsid w:val="004A4766"/>
    <w:rsid w:val="004B0793"/>
    <w:rsid w:val="004B07BF"/>
    <w:rsid w:val="004B1457"/>
    <w:rsid w:val="004C0C5A"/>
    <w:rsid w:val="004D424C"/>
    <w:rsid w:val="004D663C"/>
    <w:rsid w:val="004E24C9"/>
    <w:rsid w:val="004F1795"/>
    <w:rsid w:val="004F30BA"/>
    <w:rsid w:val="0050309F"/>
    <w:rsid w:val="00505137"/>
    <w:rsid w:val="005113A7"/>
    <w:rsid w:val="00511826"/>
    <w:rsid w:val="00514A60"/>
    <w:rsid w:val="0051576B"/>
    <w:rsid w:val="00516604"/>
    <w:rsid w:val="00517DC4"/>
    <w:rsid w:val="005219B2"/>
    <w:rsid w:val="00526087"/>
    <w:rsid w:val="005273E5"/>
    <w:rsid w:val="005278B7"/>
    <w:rsid w:val="00530840"/>
    <w:rsid w:val="00530FF3"/>
    <w:rsid w:val="00534606"/>
    <w:rsid w:val="00534D51"/>
    <w:rsid w:val="005436BF"/>
    <w:rsid w:val="00545729"/>
    <w:rsid w:val="00545E5C"/>
    <w:rsid w:val="005518C1"/>
    <w:rsid w:val="00551FE6"/>
    <w:rsid w:val="00552389"/>
    <w:rsid w:val="00557096"/>
    <w:rsid w:val="00564290"/>
    <w:rsid w:val="00564A9B"/>
    <w:rsid w:val="005667DB"/>
    <w:rsid w:val="00566B48"/>
    <w:rsid w:val="005701C9"/>
    <w:rsid w:val="0057184F"/>
    <w:rsid w:val="0057265E"/>
    <w:rsid w:val="00580711"/>
    <w:rsid w:val="00582ABF"/>
    <w:rsid w:val="00584430"/>
    <w:rsid w:val="005865DE"/>
    <w:rsid w:val="00590553"/>
    <w:rsid w:val="00590899"/>
    <w:rsid w:val="00590F25"/>
    <w:rsid w:val="00592B35"/>
    <w:rsid w:val="0059430F"/>
    <w:rsid w:val="00594549"/>
    <w:rsid w:val="0059578E"/>
    <w:rsid w:val="005A2EA3"/>
    <w:rsid w:val="005A4984"/>
    <w:rsid w:val="005A7E6F"/>
    <w:rsid w:val="005B1455"/>
    <w:rsid w:val="005B1DE4"/>
    <w:rsid w:val="005B38D4"/>
    <w:rsid w:val="005B3D9A"/>
    <w:rsid w:val="005B462C"/>
    <w:rsid w:val="005B4F08"/>
    <w:rsid w:val="005B5C0F"/>
    <w:rsid w:val="005C01AF"/>
    <w:rsid w:val="005C5216"/>
    <w:rsid w:val="005C6823"/>
    <w:rsid w:val="005D0093"/>
    <w:rsid w:val="005D0A40"/>
    <w:rsid w:val="005D1A68"/>
    <w:rsid w:val="005D1AD9"/>
    <w:rsid w:val="005D3A2E"/>
    <w:rsid w:val="005E60E4"/>
    <w:rsid w:val="005F04AA"/>
    <w:rsid w:val="005F248D"/>
    <w:rsid w:val="005F547C"/>
    <w:rsid w:val="005F5B84"/>
    <w:rsid w:val="005F5E47"/>
    <w:rsid w:val="0060011E"/>
    <w:rsid w:val="00600444"/>
    <w:rsid w:val="00610C3D"/>
    <w:rsid w:val="0061279D"/>
    <w:rsid w:val="00617C09"/>
    <w:rsid w:val="00621CBE"/>
    <w:rsid w:val="006256F8"/>
    <w:rsid w:val="00626993"/>
    <w:rsid w:val="00626DA7"/>
    <w:rsid w:val="00630946"/>
    <w:rsid w:val="00632EC8"/>
    <w:rsid w:val="00641D18"/>
    <w:rsid w:val="00643D25"/>
    <w:rsid w:val="00644331"/>
    <w:rsid w:val="006451F9"/>
    <w:rsid w:val="00656AD8"/>
    <w:rsid w:val="00656AF2"/>
    <w:rsid w:val="00660656"/>
    <w:rsid w:val="00664444"/>
    <w:rsid w:val="006728CC"/>
    <w:rsid w:val="006778CD"/>
    <w:rsid w:val="00684583"/>
    <w:rsid w:val="00684808"/>
    <w:rsid w:val="00684AF5"/>
    <w:rsid w:val="0068651C"/>
    <w:rsid w:val="00686832"/>
    <w:rsid w:val="00687CCD"/>
    <w:rsid w:val="00690153"/>
    <w:rsid w:val="00692589"/>
    <w:rsid w:val="00693BC6"/>
    <w:rsid w:val="00694F77"/>
    <w:rsid w:val="006A1743"/>
    <w:rsid w:val="006A3459"/>
    <w:rsid w:val="006A3D33"/>
    <w:rsid w:val="006A45A5"/>
    <w:rsid w:val="006B00BE"/>
    <w:rsid w:val="006B29DE"/>
    <w:rsid w:val="006B2C37"/>
    <w:rsid w:val="006B312B"/>
    <w:rsid w:val="006B4521"/>
    <w:rsid w:val="006C498F"/>
    <w:rsid w:val="006C590B"/>
    <w:rsid w:val="006C6222"/>
    <w:rsid w:val="006C661C"/>
    <w:rsid w:val="006D3B7D"/>
    <w:rsid w:val="006E05F9"/>
    <w:rsid w:val="006E53B9"/>
    <w:rsid w:val="006E7A69"/>
    <w:rsid w:val="006E7C44"/>
    <w:rsid w:val="006F05DD"/>
    <w:rsid w:val="006F20E0"/>
    <w:rsid w:val="006F6EAD"/>
    <w:rsid w:val="006F6F08"/>
    <w:rsid w:val="006F782C"/>
    <w:rsid w:val="00701684"/>
    <w:rsid w:val="00702197"/>
    <w:rsid w:val="00702D8D"/>
    <w:rsid w:val="00705239"/>
    <w:rsid w:val="00722518"/>
    <w:rsid w:val="00722C0C"/>
    <w:rsid w:val="007405C9"/>
    <w:rsid w:val="00744F37"/>
    <w:rsid w:val="00745102"/>
    <w:rsid w:val="007473BB"/>
    <w:rsid w:val="00750F9A"/>
    <w:rsid w:val="00754739"/>
    <w:rsid w:val="00755608"/>
    <w:rsid w:val="007572D7"/>
    <w:rsid w:val="00757A68"/>
    <w:rsid w:val="00760B36"/>
    <w:rsid w:val="00760DFC"/>
    <w:rsid w:val="007629B6"/>
    <w:rsid w:val="007671CA"/>
    <w:rsid w:val="007710B0"/>
    <w:rsid w:val="007743E7"/>
    <w:rsid w:val="00776546"/>
    <w:rsid w:val="00776CDE"/>
    <w:rsid w:val="0078554C"/>
    <w:rsid w:val="007866F2"/>
    <w:rsid w:val="00787411"/>
    <w:rsid w:val="007918BC"/>
    <w:rsid w:val="00793286"/>
    <w:rsid w:val="00795A58"/>
    <w:rsid w:val="00796F82"/>
    <w:rsid w:val="007A26F4"/>
    <w:rsid w:val="007A2FB8"/>
    <w:rsid w:val="007A4312"/>
    <w:rsid w:val="007A4541"/>
    <w:rsid w:val="007B12AE"/>
    <w:rsid w:val="007B55A0"/>
    <w:rsid w:val="007B5D6F"/>
    <w:rsid w:val="007B621E"/>
    <w:rsid w:val="007C03BD"/>
    <w:rsid w:val="007C1740"/>
    <w:rsid w:val="007D07E0"/>
    <w:rsid w:val="007D2352"/>
    <w:rsid w:val="007D2E95"/>
    <w:rsid w:val="007D6E4D"/>
    <w:rsid w:val="007E273E"/>
    <w:rsid w:val="007E37D0"/>
    <w:rsid w:val="007E52F3"/>
    <w:rsid w:val="007F46E6"/>
    <w:rsid w:val="007F5694"/>
    <w:rsid w:val="00800D55"/>
    <w:rsid w:val="00801660"/>
    <w:rsid w:val="00801BEB"/>
    <w:rsid w:val="00801D55"/>
    <w:rsid w:val="00803247"/>
    <w:rsid w:val="00805428"/>
    <w:rsid w:val="0080657F"/>
    <w:rsid w:val="00812D9E"/>
    <w:rsid w:val="0081342B"/>
    <w:rsid w:val="00814666"/>
    <w:rsid w:val="008147FC"/>
    <w:rsid w:val="00816F12"/>
    <w:rsid w:val="00817DAF"/>
    <w:rsid w:val="00822BFF"/>
    <w:rsid w:val="00824DD8"/>
    <w:rsid w:val="008307B3"/>
    <w:rsid w:val="0083376F"/>
    <w:rsid w:val="0083539F"/>
    <w:rsid w:val="00835732"/>
    <w:rsid w:val="00835DA1"/>
    <w:rsid w:val="00842365"/>
    <w:rsid w:val="008501E5"/>
    <w:rsid w:val="008516C6"/>
    <w:rsid w:val="00851A86"/>
    <w:rsid w:val="008523C9"/>
    <w:rsid w:val="00855972"/>
    <w:rsid w:val="0085629D"/>
    <w:rsid w:val="00856AFF"/>
    <w:rsid w:val="00865498"/>
    <w:rsid w:val="00867B98"/>
    <w:rsid w:val="00874891"/>
    <w:rsid w:val="00874A66"/>
    <w:rsid w:val="00875397"/>
    <w:rsid w:val="00876B06"/>
    <w:rsid w:val="00884803"/>
    <w:rsid w:val="0088569E"/>
    <w:rsid w:val="00887936"/>
    <w:rsid w:val="00890ABD"/>
    <w:rsid w:val="008958FE"/>
    <w:rsid w:val="00897385"/>
    <w:rsid w:val="008A458B"/>
    <w:rsid w:val="008A5F4E"/>
    <w:rsid w:val="008B04A2"/>
    <w:rsid w:val="008B14E3"/>
    <w:rsid w:val="008B73BA"/>
    <w:rsid w:val="008C0526"/>
    <w:rsid w:val="008C1FB4"/>
    <w:rsid w:val="008C2D35"/>
    <w:rsid w:val="008C5E32"/>
    <w:rsid w:val="008D0127"/>
    <w:rsid w:val="008D1F0E"/>
    <w:rsid w:val="008D31DD"/>
    <w:rsid w:val="008D48A7"/>
    <w:rsid w:val="008E31B9"/>
    <w:rsid w:val="008E386A"/>
    <w:rsid w:val="008E3BDA"/>
    <w:rsid w:val="008E78AF"/>
    <w:rsid w:val="008F1D3A"/>
    <w:rsid w:val="008F2D27"/>
    <w:rsid w:val="008F46F2"/>
    <w:rsid w:val="008F58A0"/>
    <w:rsid w:val="008F65BC"/>
    <w:rsid w:val="009004E3"/>
    <w:rsid w:val="009006F8"/>
    <w:rsid w:val="00912074"/>
    <w:rsid w:val="00920C8B"/>
    <w:rsid w:val="00923A20"/>
    <w:rsid w:val="0092415B"/>
    <w:rsid w:val="00935B5B"/>
    <w:rsid w:val="00941E37"/>
    <w:rsid w:val="00942AF0"/>
    <w:rsid w:val="00944DA4"/>
    <w:rsid w:val="00947DD3"/>
    <w:rsid w:val="00951256"/>
    <w:rsid w:val="00954C70"/>
    <w:rsid w:val="009575CF"/>
    <w:rsid w:val="0096008C"/>
    <w:rsid w:val="009617C1"/>
    <w:rsid w:val="009634C3"/>
    <w:rsid w:val="00967F46"/>
    <w:rsid w:val="009809DD"/>
    <w:rsid w:val="00980E37"/>
    <w:rsid w:val="00981254"/>
    <w:rsid w:val="00982AD6"/>
    <w:rsid w:val="00983B6A"/>
    <w:rsid w:val="0098661F"/>
    <w:rsid w:val="00991F25"/>
    <w:rsid w:val="009944AD"/>
    <w:rsid w:val="0099740A"/>
    <w:rsid w:val="00997A6B"/>
    <w:rsid w:val="009A01E4"/>
    <w:rsid w:val="009A2A42"/>
    <w:rsid w:val="009A2AD3"/>
    <w:rsid w:val="009A32F1"/>
    <w:rsid w:val="009A3E0C"/>
    <w:rsid w:val="009A4969"/>
    <w:rsid w:val="009A7F56"/>
    <w:rsid w:val="009B0EBF"/>
    <w:rsid w:val="009B13BB"/>
    <w:rsid w:val="009B4C81"/>
    <w:rsid w:val="009B630D"/>
    <w:rsid w:val="009B6E57"/>
    <w:rsid w:val="009C67F9"/>
    <w:rsid w:val="009C6FC3"/>
    <w:rsid w:val="009D04FA"/>
    <w:rsid w:val="009D409A"/>
    <w:rsid w:val="009D435C"/>
    <w:rsid w:val="009D4418"/>
    <w:rsid w:val="009D51CE"/>
    <w:rsid w:val="009E3959"/>
    <w:rsid w:val="009E61F8"/>
    <w:rsid w:val="009E67DD"/>
    <w:rsid w:val="009F1588"/>
    <w:rsid w:val="009F1E89"/>
    <w:rsid w:val="009F27DD"/>
    <w:rsid w:val="009F31B2"/>
    <w:rsid w:val="00A02002"/>
    <w:rsid w:val="00A02C0D"/>
    <w:rsid w:val="00A035BC"/>
    <w:rsid w:val="00A07A44"/>
    <w:rsid w:val="00A1066C"/>
    <w:rsid w:val="00A20156"/>
    <w:rsid w:val="00A33E1D"/>
    <w:rsid w:val="00A40BA8"/>
    <w:rsid w:val="00A41AB4"/>
    <w:rsid w:val="00A44314"/>
    <w:rsid w:val="00A45443"/>
    <w:rsid w:val="00A460F1"/>
    <w:rsid w:val="00A472B9"/>
    <w:rsid w:val="00A501EE"/>
    <w:rsid w:val="00A50ADA"/>
    <w:rsid w:val="00A50E6C"/>
    <w:rsid w:val="00A5267E"/>
    <w:rsid w:val="00A52E9B"/>
    <w:rsid w:val="00A5561F"/>
    <w:rsid w:val="00A61986"/>
    <w:rsid w:val="00A6370F"/>
    <w:rsid w:val="00A6571D"/>
    <w:rsid w:val="00A670BD"/>
    <w:rsid w:val="00A7040A"/>
    <w:rsid w:val="00A7074A"/>
    <w:rsid w:val="00A72BA9"/>
    <w:rsid w:val="00A760DD"/>
    <w:rsid w:val="00A82D6D"/>
    <w:rsid w:val="00A84571"/>
    <w:rsid w:val="00A87A64"/>
    <w:rsid w:val="00A907B4"/>
    <w:rsid w:val="00AA250F"/>
    <w:rsid w:val="00AA4A80"/>
    <w:rsid w:val="00AB0DE0"/>
    <w:rsid w:val="00AB56B4"/>
    <w:rsid w:val="00AC2679"/>
    <w:rsid w:val="00AC329C"/>
    <w:rsid w:val="00AC3A5B"/>
    <w:rsid w:val="00AC401A"/>
    <w:rsid w:val="00AC5B25"/>
    <w:rsid w:val="00AC6D3D"/>
    <w:rsid w:val="00AD020B"/>
    <w:rsid w:val="00AD140C"/>
    <w:rsid w:val="00AD15BC"/>
    <w:rsid w:val="00AD4083"/>
    <w:rsid w:val="00AE16AB"/>
    <w:rsid w:val="00AE777C"/>
    <w:rsid w:val="00B06635"/>
    <w:rsid w:val="00B06B31"/>
    <w:rsid w:val="00B07411"/>
    <w:rsid w:val="00B10E51"/>
    <w:rsid w:val="00B14007"/>
    <w:rsid w:val="00B1737B"/>
    <w:rsid w:val="00B21AE3"/>
    <w:rsid w:val="00B267E7"/>
    <w:rsid w:val="00B26A8C"/>
    <w:rsid w:val="00B30AC7"/>
    <w:rsid w:val="00B34B54"/>
    <w:rsid w:val="00B35312"/>
    <w:rsid w:val="00B36D26"/>
    <w:rsid w:val="00B44A0F"/>
    <w:rsid w:val="00B4536E"/>
    <w:rsid w:val="00B453FD"/>
    <w:rsid w:val="00B55C4E"/>
    <w:rsid w:val="00B61693"/>
    <w:rsid w:val="00B679F5"/>
    <w:rsid w:val="00B7031E"/>
    <w:rsid w:val="00B71AFA"/>
    <w:rsid w:val="00B75805"/>
    <w:rsid w:val="00B80620"/>
    <w:rsid w:val="00B8646F"/>
    <w:rsid w:val="00B86DA8"/>
    <w:rsid w:val="00B91388"/>
    <w:rsid w:val="00B91C3D"/>
    <w:rsid w:val="00B91E05"/>
    <w:rsid w:val="00B93436"/>
    <w:rsid w:val="00B937D7"/>
    <w:rsid w:val="00BA105C"/>
    <w:rsid w:val="00BA21EF"/>
    <w:rsid w:val="00BA33D7"/>
    <w:rsid w:val="00BA365F"/>
    <w:rsid w:val="00BB0BBB"/>
    <w:rsid w:val="00BB4996"/>
    <w:rsid w:val="00BB58E5"/>
    <w:rsid w:val="00BC54AE"/>
    <w:rsid w:val="00BC5C05"/>
    <w:rsid w:val="00BC78C4"/>
    <w:rsid w:val="00BD14B4"/>
    <w:rsid w:val="00BD246E"/>
    <w:rsid w:val="00BD737A"/>
    <w:rsid w:val="00BE43F3"/>
    <w:rsid w:val="00BE44EF"/>
    <w:rsid w:val="00BE62FC"/>
    <w:rsid w:val="00BF10EC"/>
    <w:rsid w:val="00BF32C7"/>
    <w:rsid w:val="00BF3669"/>
    <w:rsid w:val="00C014C0"/>
    <w:rsid w:val="00C02DA5"/>
    <w:rsid w:val="00C11F39"/>
    <w:rsid w:val="00C13FAC"/>
    <w:rsid w:val="00C14592"/>
    <w:rsid w:val="00C16F2E"/>
    <w:rsid w:val="00C30955"/>
    <w:rsid w:val="00C319D0"/>
    <w:rsid w:val="00C3225B"/>
    <w:rsid w:val="00C3332F"/>
    <w:rsid w:val="00C373D0"/>
    <w:rsid w:val="00C421E9"/>
    <w:rsid w:val="00C46250"/>
    <w:rsid w:val="00C5696A"/>
    <w:rsid w:val="00C578A6"/>
    <w:rsid w:val="00C7054F"/>
    <w:rsid w:val="00C7092B"/>
    <w:rsid w:val="00C75E6D"/>
    <w:rsid w:val="00C776B8"/>
    <w:rsid w:val="00C8063B"/>
    <w:rsid w:val="00C845FC"/>
    <w:rsid w:val="00C8655F"/>
    <w:rsid w:val="00C90DAC"/>
    <w:rsid w:val="00C910F5"/>
    <w:rsid w:val="00C9161D"/>
    <w:rsid w:val="00C927EB"/>
    <w:rsid w:val="00C94232"/>
    <w:rsid w:val="00CA06C5"/>
    <w:rsid w:val="00CA092A"/>
    <w:rsid w:val="00CA0969"/>
    <w:rsid w:val="00CA64F2"/>
    <w:rsid w:val="00CB1B7E"/>
    <w:rsid w:val="00CB39E1"/>
    <w:rsid w:val="00CB429B"/>
    <w:rsid w:val="00CB4998"/>
    <w:rsid w:val="00CB5401"/>
    <w:rsid w:val="00CB672C"/>
    <w:rsid w:val="00CB7E20"/>
    <w:rsid w:val="00CC2674"/>
    <w:rsid w:val="00CC64EA"/>
    <w:rsid w:val="00CD020E"/>
    <w:rsid w:val="00CD0F29"/>
    <w:rsid w:val="00CD6F04"/>
    <w:rsid w:val="00CD6F25"/>
    <w:rsid w:val="00CE0F45"/>
    <w:rsid w:val="00CE3405"/>
    <w:rsid w:val="00CE3D5A"/>
    <w:rsid w:val="00CF2609"/>
    <w:rsid w:val="00CF3A99"/>
    <w:rsid w:val="00CF5910"/>
    <w:rsid w:val="00CF5A42"/>
    <w:rsid w:val="00CF622C"/>
    <w:rsid w:val="00CF6ED2"/>
    <w:rsid w:val="00CF74E8"/>
    <w:rsid w:val="00D007F3"/>
    <w:rsid w:val="00D01184"/>
    <w:rsid w:val="00D017D2"/>
    <w:rsid w:val="00D041A5"/>
    <w:rsid w:val="00D05224"/>
    <w:rsid w:val="00D0535C"/>
    <w:rsid w:val="00D12358"/>
    <w:rsid w:val="00D13B8F"/>
    <w:rsid w:val="00D14055"/>
    <w:rsid w:val="00D20369"/>
    <w:rsid w:val="00D275DF"/>
    <w:rsid w:val="00D3125B"/>
    <w:rsid w:val="00D31D33"/>
    <w:rsid w:val="00D35A1E"/>
    <w:rsid w:val="00D35BB3"/>
    <w:rsid w:val="00D36682"/>
    <w:rsid w:val="00D3787A"/>
    <w:rsid w:val="00D40CD2"/>
    <w:rsid w:val="00D41456"/>
    <w:rsid w:val="00D427D0"/>
    <w:rsid w:val="00D4293A"/>
    <w:rsid w:val="00D42E58"/>
    <w:rsid w:val="00D46B0A"/>
    <w:rsid w:val="00D517F2"/>
    <w:rsid w:val="00D51AC5"/>
    <w:rsid w:val="00D52588"/>
    <w:rsid w:val="00D61B0A"/>
    <w:rsid w:val="00D66C60"/>
    <w:rsid w:val="00D714ED"/>
    <w:rsid w:val="00D764A7"/>
    <w:rsid w:val="00D8264A"/>
    <w:rsid w:val="00D84E2D"/>
    <w:rsid w:val="00D8758F"/>
    <w:rsid w:val="00D87CC1"/>
    <w:rsid w:val="00D96F71"/>
    <w:rsid w:val="00DA06F5"/>
    <w:rsid w:val="00DA1F70"/>
    <w:rsid w:val="00DA2D2B"/>
    <w:rsid w:val="00DB245F"/>
    <w:rsid w:val="00DB52F3"/>
    <w:rsid w:val="00DB6660"/>
    <w:rsid w:val="00DB6C23"/>
    <w:rsid w:val="00DC20C4"/>
    <w:rsid w:val="00DC6D16"/>
    <w:rsid w:val="00DD36C2"/>
    <w:rsid w:val="00DE0CCF"/>
    <w:rsid w:val="00DE12D9"/>
    <w:rsid w:val="00DF09A1"/>
    <w:rsid w:val="00DF1121"/>
    <w:rsid w:val="00DF3101"/>
    <w:rsid w:val="00E019DD"/>
    <w:rsid w:val="00E01FE2"/>
    <w:rsid w:val="00E06726"/>
    <w:rsid w:val="00E13E34"/>
    <w:rsid w:val="00E13E6F"/>
    <w:rsid w:val="00E15FD3"/>
    <w:rsid w:val="00E16E56"/>
    <w:rsid w:val="00E17510"/>
    <w:rsid w:val="00E2063E"/>
    <w:rsid w:val="00E24071"/>
    <w:rsid w:val="00E30AFA"/>
    <w:rsid w:val="00E331D6"/>
    <w:rsid w:val="00E33AC1"/>
    <w:rsid w:val="00E33BDF"/>
    <w:rsid w:val="00E37D98"/>
    <w:rsid w:val="00E40468"/>
    <w:rsid w:val="00E40CD7"/>
    <w:rsid w:val="00E4203C"/>
    <w:rsid w:val="00E420FC"/>
    <w:rsid w:val="00E4340E"/>
    <w:rsid w:val="00E44562"/>
    <w:rsid w:val="00E44B5B"/>
    <w:rsid w:val="00E53FB8"/>
    <w:rsid w:val="00E567CA"/>
    <w:rsid w:val="00E64F4C"/>
    <w:rsid w:val="00E71561"/>
    <w:rsid w:val="00E734AF"/>
    <w:rsid w:val="00E7614C"/>
    <w:rsid w:val="00E812C2"/>
    <w:rsid w:val="00E81CC0"/>
    <w:rsid w:val="00E83FCD"/>
    <w:rsid w:val="00E86493"/>
    <w:rsid w:val="00E865DD"/>
    <w:rsid w:val="00E87BD9"/>
    <w:rsid w:val="00E93AC1"/>
    <w:rsid w:val="00E953D6"/>
    <w:rsid w:val="00E96B39"/>
    <w:rsid w:val="00EA2944"/>
    <w:rsid w:val="00EA3B3A"/>
    <w:rsid w:val="00EA4B2B"/>
    <w:rsid w:val="00EA6D47"/>
    <w:rsid w:val="00EB0E85"/>
    <w:rsid w:val="00EB617B"/>
    <w:rsid w:val="00EB7BA4"/>
    <w:rsid w:val="00EC3189"/>
    <w:rsid w:val="00ED37D9"/>
    <w:rsid w:val="00ED4BB3"/>
    <w:rsid w:val="00ED6E02"/>
    <w:rsid w:val="00EE0CC0"/>
    <w:rsid w:val="00EE24E1"/>
    <w:rsid w:val="00EE749F"/>
    <w:rsid w:val="00EE7C54"/>
    <w:rsid w:val="00EF4825"/>
    <w:rsid w:val="00EF4CDC"/>
    <w:rsid w:val="00EF586F"/>
    <w:rsid w:val="00EF5B8F"/>
    <w:rsid w:val="00EF7715"/>
    <w:rsid w:val="00F116EB"/>
    <w:rsid w:val="00F1211A"/>
    <w:rsid w:val="00F13DF0"/>
    <w:rsid w:val="00F165F4"/>
    <w:rsid w:val="00F22A39"/>
    <w:rsid w:val="00F24511"/>
    <w:rsid w:val="00F25B33"/>
    <w:rsid w:val="00F313C4"/>
    <w:rsid w:val="00F3243E"/>
    <w:rsid w:val="00F3254B"/>
    <w:rsid w:val="00F33B90"/>
    <w:rsid w:val="00F34625"/>
    <w:rsid w:val="00F37382"/>
    <w:rsid w:val="00F43C76"/>
    <w:rsid w:val="00F452C9"/>
    <w:rsid w:val="00F511FA"/>
    <w:rsid w:val="00F51CED"/>
    <w:rsid w:val="00F55C5F"/>
    <w:rsid w:val="00F572E9"/>
    <w:rsid w:val="00F625D8"/>
    <w:rsid w:val="00F63451"/>
    <w:rsid w:val="00F70391"/>
    <w:rsid w:val="00F73348"/>
    <w:rsid w:val="00F755A4"/>
    <w:rsid w:val="00F80085"/>
    <w:rsid w:val="00F80615"/>
    <w:rsid w:val="00F84B61"/>
    <w:rsid w:val="00F851F7"/>
    <w:rsid w:val="00F90316"/>
    <w:rsid w:val="00F90DFA"/>
    <w:rsid w:val="00F93387"/>
    <w:rsid w:val="00F95031"/>
    <w:rsid w:val="00F952C5"/>
    <w:rsid w:val="00FA05C3"/>
    <w:rsid w:val="00FA1296"/>
    <w:rsid w:val="00FA5F61"/>
    <w:rsid w:val="00FB5F31"/>
    <w:rsid w:val="00FB6AAA"/>
    <w:rsid w:val="00FC37C7"/>
    <w:rsid w:val="00FC4944"/>
    <w:rsid w:val="00FC4C7F"/>
    <w:rsid w:val="00FC5735"/>
    <w:rsid w:val="00FC5FF8"/>
    <w:rsid w:val="00FC79FD"/>
    <w:rsid w:val="00FD247A"/>
    <w:rsid w:val="00FD40D6"/>
    <w:rsid w:val="00FE1E7F"/>
    <w:rsid w:val="00FE2562"/>
    <w:rsid w:val="00FE59A2"/>
    <w:rsid w:val="00FF537F"/>
    <w:rsid w:val="0F7AC879"/>
    <w:rsid w:val="37F1F30B"/>
    <w:rsid w:val="3987AFCB"/>
    <w:rsid w:val="3AFF7CD7"/>
    <w:rsid w:val="3EBDA479"/>
    <w:rsid w:val="3F1BE8D1"/>
    <w:rsid w:val="4BE7E9A6"/>
    <w:rsid w:val="4BFEF493"/>
    <w:rsid w:val="4DE628F5"/>
    <w:rsid w:val="5C3F4BEB"/>
    <w:rsid w:val="5D7218B1"/>
    <w:rsid w:val="5FF352D7"/>
    <w:rsid w:val="6FFB1736"/>
    <w:rsid w:val="79FF93E0"/>
    <w:rsid w:val="7AFFFAC4"/>
    <w:rsid w:val="7EF256F0"/>
    <w:rsid w:val="7EFEBE7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qFormat="1"/>
    <w:lsdException w:name="header" w:semiHidden="0" w:uiPriority="0" w:unhideWhenUsed="0" w:qFormat="1"/>
    <w:lsdException w:name="footer" w:semiHidden="0" w:qFormat="1"/>
    <w:lsdException w:name="caption" w:uiPriority="35" w:qFormat="1"/>
    <w:lsdException w:name="annotation reference" w:semiHidden="0" w:uiPriority="0" w:unhideWhenUsed="0" w:qFormat="1"/>
    <w:lsdException w:name="List Number 4" w:semiHidden="0" w:uiPriority="0" w:unhideWhenUsed="0"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Normal Table" w:qFormat="1"/>
    <w:lsdException w:name="annotation subject" w:qFormat="1"/>
    <w:lsdException w:name="Balloon Text" w:qFormat="1"/>
    <w:lsdException w:name="Table Grid" w:semiHidden="0" w:uiPriority="39" w:unhideWhenUsed="0" w:qFormat="1"/>
    <w:lsdException w:name="Placeholder Text" w:semiHidden="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3AC1"/>
    <w:pPr>
      <w:spacing w:after="120" w:line="276" w:lineRule="auto"/>
    </w:pPr>
    <w:rPr>
      <w:rFonts w:ascii="Times New Roman" w:eastAsia="Times New Roman" w:hAnsi="Times New Roman" w:cs="Times New Roman"/>
      <w:szCs w:val="24"/>
      <w:lang w:eastAsia="en-US"/>
    </w:rPr>
  </w:style>
  <w:style w:type="paragraph" w:styleId="Heading1">
    <w:name w:val="heading 1"/>
    <w:basedOn w:val="Normal"/>
    <w:next w:val="Normal"/>
    <w:link w:val="Heading1Char"/>
    <w:uiPriority w:val="9"/>
    <w:qFormat/>
    <w:rsid w:val="00E93AC1"/>
    <w:pPr>
      <w:keepNext/>
      <w:keepLines/>
      <w:numPr>
        <w:numId w:val="1"/>
      </w:numPr>
      <w:spacing w:before="120"/>
      <w:outlineLvl w:val="0"/>
    </w:pPr>
    <w:rPr>
      <w:b/>
      <w:bCs/>
      <w:kern w:val="44"/>
      <w:sz w:val="28"/>
      <w:szCs w:val="44"/>
    </w:rPr>
  </w:style>
  <w:style w:type="paragraph" w:styleId="Heading2">
    <w:name w:val="heading 2"/>
    <w:basedOn w:val="Normal"/>
    <w:next w:val="Normal"/>
    <w:link w:val="Heading2Char"/>
    <w:uiPriority w:val="9"/>
    <w:unhideWhenUsed/>
    <w:qFormat/>
    <w:rsid w:val="00E93AC1"/>
    <w:pPr>
      <w:keepNext/>
      <w:keepLines/>
      <w:numPr>
        <w:ilvl w:val="1"/>
        <w:numId w:val="1"/>
      </w:numPr>
      <w:tabs>
        <w:tab w:val="left" w:pos="612"/>
      </w:tabs>
      <w:spacing w:before="100" w:after="100"/>
      <w:outlineLvl w:val="1"/>
    </w:pPr>
    <w:rPr>
      <w:rFonts w:eastAsiaTheme="majorEastAsia" w:cstheme="majorBidi"/>
      <w:b/>
      <w:bCs/>
      <w:sz w:val="24"/>
      <w:szCs w:val="32"/>
    </w:rPr>
  </w:style>
  <w:style w:type="paragraph" w:styleId="Heading3">
    <w:name w:val="heading 3"/>
    <w:basedOn w:val="Normal"/>
    <w:next w:val="Normal"/>
    <w:link w:val="Heading3Char"/>
    <w:uiPriority w:val="9"/>
    <w:unhideWhenUsed/>
    <w:qFormat/>
    <w:rsid w:val="00E93AC1"/>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uiPriority w:val="9"/>
    <w:semiHidden/>
    <w:unhideWhenUsed/>
    <w:qFormat/>
    <w:rsid w:val="00E93AC1"/>
    <w:pPr>
      <w:keepNext/>
      <w:keepLines/>
      <w:numPr>
        <w:ilvl w:val="3"/>
        <w:numId w:val="1"/>
      </w:numPr>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semiHidden/>
    <w:unhideWhenUsed/>
    <w:qFormat/>
    <w:rsid w:val="00E93AC1"/>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link w:val="Heading6Char"/>
    <w:uiPriority w:val="9"/>
    <w:semiHidden/>
    <w:unhideWhenUsed/>
    <w:qFormat/>
    <w:rsid w:val="00E93AC1"/>
    <w:pPr>
      <w:keepNext/>
      <w:keepLines/>
      <w:numPr>
        <w:ilvl w:val="5"/>
        <w:numId w:val="1"/>
      </w:numPr>
      <w:spacing w:before="240" w:after="64" w:line="320" w:lineRule="auto"/>
      <w:outlineLvl w:val="5"/>
    </w:pPr>
    <w:rPr>
      <w:rFonts w:asciiTheme="majorHAnsi" w:eastAsiaTheme="majorEastAsia" w:hAnsiTheme="majorHAnsi" w:cstheme="majorBidi"/>
      <w:b/>
      <w:bCs/>
      <w:sz w:val="24"/>
    </w:rPr>
  </w:style>
  <w:style w:type="paragraph" w:styleId="Heading7">
    <w:name w:val="heading 7"/>
    <w:basedOn w:val="Normal"/>
    <w:next w:val="Normal"/>
    <w:link w:val="Heading7Char"/>
    <w:uiPriority w:val="9"/>
    <w:semiHidden/>
    <w:unhideWhenUsed/>
    <w:qFormat/>
    <w:rsid w:val="00E93AC1"/>
    <w:pPr>
      <w:keepNext/>
      <w:keepLines/>
      <w:numPr>
        <w:ilvl w:val="6"/>
        <w:numId w:val="1"/>
      </w:numPr>
      <w:spacing w:before="240" w:after="64" w:line="320" w:lineRule="auto"/>
      <w:outlineLvl w:val="6"/>
    </w:pPr>
    <w:rPr>
      <w:b/>
      <w:bCs/>
      <w:sz w:val="24"/>
    </w:rPr>
  </w:style>
  <w:style w:type="paragraph" w:styleId="Heading8">
    <w:name w:val="heading 8"/>
    <w:basedOn w:val="Normal"/>
    <w:next w:val="Normal"/>
    <w:link w:val="Heading8Char"/>
    <w:uiPriority w:val="9"/>
    <w:semiHidden/>
    <w:unhideWhenUsed/>
    <w:qFormat/>
    <w:rsid w:val="00E93AC1"/>
    <w:pPr>
      <w:keepNext/>
      <w:keepLines/>
      <w:numPr>
        <w:ilvl w:val="7"/>
        <w:numId w:val="1"/>
      </w:numPr>
      <w:spacing w:before="240" w:after="64" w:line="320" w:lineRule="auto"/>
      <w:outlineLvl w:val="7"/>
    </w:pPr>
    <w:rPr>
      <w:rFonts w:asciiTheme="majorHAnsi" w:eastAsiaTheme="majorEastAsia" w:hAnsiTheme="majorHAnsi" w:cstheme="majorBidi"/>
      <w:sz w:val="24"/>
    </w:rPr>
  </w:style>
  <w:style w:type="paragraph" w:styleId="Heading9">
    <w:name w:val="heading 9"/>
    <w:basedOn w:val="Normal"/>
    <w:next w:val="Normal"/>
    <w:link w:val="Heading9Char"/>
    <w:uiPriority w:val="9"/>
    <w:semiHidden/>
    <w:unhideWhenUsed/>
    <w:qFormat/>
    <w:rsid w:val="00E93AC1"/>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sid w:val="00E93AC1"/>
    <w:pPr>
      <w:spacing w:after="0"/>
    </w:pPr>
    <w:rPr>
      <w:sz w:val="18"/>
      <w:szCs w:val="18"/>
    </w:rPr>
  </w:style>
  <w:style w:type="paragraph" w:styleId="BodyText">
    <w:name w:val="Body Text"/>
    <w:basedOn w:val="Normal"/>
    <w:link w:val="BodyTextChar"/>
    <w:qFormat/>
    <w:rsid w:val="00E93AC1"/>
    <w:pPr>
      <w:jc w:val="both"/>
    </w:pPr>
    <w:rPr>
      <w:rFonts w:eastAsia="MS Mincho"/>
    </w:rPr>
  </w:style>
  <w:style w:type="character" w:styleId="CommentReference">
    <w:name w:val="annotation reference"/>
    <w:qFormat/>
    <w:rsid w:val="00E93AC1"/>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qFormat/>
    <w:rsid w:val="00E93AC1"/>
    <w:pPr>
      <w:spacing w:after="0"/>
    </w:pPr>
    <w:rPr>
      <w:szCs w:val="20"/>
    </w:rPr>
  </w:style>
  <w:style w:type="paragraph" w:styleId="CommentSubject">
    <w:name w:val="annotation subject"/>
    <w:basedOn w:val="CommentText"/>
    <w:next w:val="CommentText"/>
    <w:link w:val="CommentSubjectChar"/>
    <w:uiPriority w:val="99"/>
    <w:semiHidden/>
    <w:unhideWhenUsed/>
    <w:qFormat/>
    <w:rsid w:val="00E93AC1"/>
    <w:pPr>
      <w:spacing w:after="120"/>
    </w:pPr>
    <w:rPr>
      <w:b/>
      <w:bCs/>
      <w:szCs w:val="24"/>
    </w:rPr>
  </w:style>
  <w:style w:type="paragraph" w:styleId="DocumentMap">
    <w:name w:val="Document Map"/>
    <w:basedOn w:val="Normal"/>
    <w:link w:val="DocumentMapChar"/>
    <w:uiPriority w:val="99"/>
    <w:semiHidden/>
    <w:unhideWhenUsed/>
    <w:qFormat/>
    <w:rsid w:val="00E93AC1"/>
    <w:pPr>
      <w:spacing w:after="0"/>
    </w:pPr>
    <w:rPr>
      <w:rFonts w:ascii="Tahoma" w:hAnsi="Tahoma" w:cs="Tahoma"/>
      <w:sz w:val="16"/>
      <w:szCs w:val="16"/>
    </w:rPr>
  </w:style>
  <w:style w:type="paragraph" w:styleId="Footer">
    <w:name w:val="footer"/>
    <w:basedOn w:val="Normal"/>
    <w:link w:val="FooterChar"/>
    <w:uiPriority w:val="99"/>
    <w:unhideWhenUsed/>
    <w:qFormat/>
    <w:rsid w:val="00E93AC1"/>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E93AC1"/>
    <w:pPr>
      <w:tabs>
        <w:tab w:val="center" w:pos="4536"/>
        <w:tab w:val="right" w:pos="9072"/>
      </w:tabs>
      <w:spacing w:after="0"/>
    </w:pPr>
    <w:rPr>
      <w:rFonts w:ascii="Arial" w:eastAsia="MS Mincho" w:hAnsi="Arial"/>
      <w:b/>
    </w:rPr>
  </w:style>
  <w:style w:type="character" w:styleId="Hyperlink">
    <w:name w:val="Hyperlink"/>
    <w:uiPriority w:val="99"/>
    <w:qFormat/>
    <w:rsid w:val="00E93AC1"/>
    <w:rPr>
      <w:color w:val="0000FF"/>
      <w:u w:val="single"/>
    </w:rPr>
  </w:style>
  <w:style w:type="paragraph" w:styleId="ListNumber4">
    <w:name w:val="List Number 4"/>
    <w:basedOn w:val="Normal"/>
    <w:qFormat/>
    <w:rsid w:val="00E93AC1"/>
    <w:pPr>
      <w:widowControl w:val="0"/>
      <w:numPr>
        <w:numId w:val="2"/>
      </w:numPr>
      <w:tabs>
        <w:tab w:val="left" w:pos="1209"/>
      </w:tabs>
      <w:spacing w:after="0" w:line="240" w:lineRule="auto"/>
      <w:ind w:left="1209"/>
      <w:jc w:val="both"/>
    </w:pPr>
    <w:rPr>
      <w:rFonts w:asciiTheme="minorHAnsi" w:eastAsia="MS Mincho" w:hAnsiTheme="minorHAnsi" w:cstheme="minorBidi"/>
      <w:kern w:val="2"/>
      <w:sz w:val="21"/>
      <w:szCs w:val="22"/>
      <w:lang w:eastAsia="en-GB"/>
    </w:rPr>
  </w:style>
  <w:style w:type="table" w:styleId="TableGrid">
    <w:name w:val="Table Grid"/>
    <w:basedOn w:val="TableNormal"/>
    <w:uiPriority w:val="39"/>
    <w:qFormat/>
    <w:rsid w:val="00E93AC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qFormat/>
    <w:rsid w:val="00E93AC1"/>
    <w:rPr>
      <w:rFonts w:ascii="Times New Roman" w:eastAsia="Times New Roman" w:hAnsi="Times New Roman" w:cs="Times New Roman"/>
      <w:b/>
      <w:bCs/>
      <w:kern w:val="44"/>
      <w:sz w:val="28"/>
      <w:szCs w:val="44"/>
      <w:lang w:eastAsia="en-US"/>
    </w:rPr>
  </w:style>
  <w:style w:type="character" w:customStyle="1" w:styleId="Heading2Char">
    <w:name w:val="Heading 2 Char"/>
    <w:basedOn w:val="DefaultParagraphFont"/>
    <w:link w:val="Heading2"/>
    <w:uiPriority w:val="9"/>
    <w:qFormat/>
    <w:rsid w:val="00E93AC1"/>
    <w:rPr>
      <w:rFonts w:ascii="Times New Roman" w:eastAsiaTheme="majorEastAsia" w:hAnsi="Times New Roman" w:cstheme="majorBidi"/>
      <w:b/>
      <w:bCs/>
      <w:kern w:val="0"/>
      <w:sz w:val="24"/>
      <w:szCs w:val="32"/>
      <w:lang w:eastAsia="en-US"/>
    </w:rPr>
  </w:style>
  <w:style w:type="character" w:customStyle="1" w:styleId="Heading3Char">
    <w:name w:val="Heading 3 Char"/>
    <w:basedOn w:val="DefaultParagraphFont"/>
    <w:link w:val="Heading3"/>
    <w:uiPriority w:val="9"/>
    <w:qFormat/>
    <w:rsid w:val="00E93AC1"/>
    <w:rPr>
      <w:rFonts w:ascii="Times New Roman" w:eastAsia="Times New Roman" w:hAnsi="Times New Roman" w:cs="Times New Roman"/>
      <w:b/>
      <w:bCs/>
      <w:kern w:val="0"/>
      <w:sz w:val="32"/>
      <w:szCs w:val="32"/>
      <w:lang w:eastAsia="en-US"/>
    </w:rPr>
  </w:style>
  <w:style w:type="character" w:customStyle="1" w:styleId="Heading4Char">
    <w:name w:val="Heading 4 Char"/>
    <w:basedOn w:val="DefaultParagraphFont"/>
    <w:link w:val="Heading4"/>
    <w:uiPriority w:val="9"/>
    <w:semiHidden/>
    <w:qFormat/>
    <w:rsid w:val="00E93AC1"/>
    <w:rPr>
      <w:rFonts w:asciiTheme="majorHAnsi" w:eastAsiaTheme="majorEastAsia" w:hAnsiTheme="majorHAnsi" w:cstheme="majorBidi"/>
      <w:b/>
      <w:bCs/>
      <w:kern w:val="0"/>
      <w:sz w:val="28"/>
      <w:szCs w:val="28"/>
      <w:lang w:eastAsia="en-US"/>
    </w:rPr>
  </w:style>
  <w:style w:type="character" w:customStyle="1" w:styleId="Heading5Char">
    <w:name w:val="Heading 5 Char"/>
    <w:basedOn w:val="DefaultParagraphFont"/>
    <w:link w:val="Heading5"/>
    <w:uiPriority w:val="9"/>
    <w:semiHidden/>
    <w:qFormat/>
    <w:rsid w:val="00E93AC1"/>
    <w:rPr>
      <w:rFonts w:ascii="Times New Roman" w:eastAsia="Times New Roman" w:hAnsi="Times New Roman" w:cs="Times New Roman"/>
      <w:b/>
      <w:bCs/>
      <w:kern w:val="0"/>
      <w:sz w:val="28"/>
      <w:szCs w:val="28"/>
      <w:lang w:eastAsia="en-US"/>
    </w:rPr>
  </w:style>
  <w:style w:type="character" w:customStyle="1" w:styleId="Heading6Char">
    <w:name w:val="Heading 6 Char"/>
    <w:basedOn w:val="DefaultParagraphFont"/>
    <w:link w:val="Heading6"/>
    <w:uiPriority w:val="9"/>
    <w:semiHidden/>
    <w:qFormat/>
    <w:rsid w:val="00E93AC1"/>
    <w:rPr>
      <w:rFonts w:asciiTheme="majorHAnsi" w:eastAsiaTheme="majorEastAsia" w:hAnsiTheme="majorHAnsi" w:cstheme="majorBidi"/>
      <w:b/>
      <w:bCs/>
      <w:kern w:val="0"/>
      <w:sz w:val="24"/>
      <w:szCs w:val="24"/>
      <w:lang w:eastAsia="en-US"/>
    </w:rPr>
  </w:style>
  <w:style w:type="character" w:customStyle="1" w:styleId="Heading7Char">
    <w:name w:val="Heading 7 Char"/>
    <w:basedOn w:val="DefaultParagraphFont"/>
    <w:link w:val="Heading7"/>
    <w:uiPriority w:val="9"/>
    <w:semiHidden/>
    <w:qFormat/>
    <w:rsid w:val="00E93AC1"/>
    <w:rPr>
      <w:rFonts w:ascii="Times New Roman" w:eastAsia="Times New Roman" w:hAnsi="Times New Roman" w:cs="Times New Roman"/>
      <w:b/>
      <w:bCs/>
      <w:kern w:val="0"/>
      <w:sz w:val="24"/>
      <w:szCs w:val="24"/>
      <w:lang w:eastAsia="en-US"/>
    </w:rPr>
  </w:style>
  <w:style w:type="character" w:customStyle="1" w:styleId="Heading8Char">
    <w:name w:val="Heading 8 Char"/>
    <w:basedOn w:val="DefaultParagraphFont"/>
    <w:link w:val="Heading8"/>
    <w:uiPriority w:val="9"/>
    <w:semiHidden/>
    <w:qFormat/>
    <w:rsid w:val="00E93AC1"/>
    <w:rPr>
      <w:rFonts w:asciiTheme="majorHAnsi" w:eastAsiaTheme="majorEastAsia" w:hAnsiTheme="majorHAnsi" w:cstheme="majorBidi"/>
      <w:kern w:val="0"/>
      <w:sz w:val="24"/>
      <w:szCs w:val="24"/>
      <w:lang w:eastAsia="en-US"/>
    </w:rPr>
  </w:style>
  <w:style w:type="character" w:customStyle="1" w:styleId="Heading9Char">
    <w:name w:val="Heading 9 Char"/>
    <w:basedOn w:val="DefaultParagraphFont"/>
    <w:link w:val="Heading9"/>
    <w:uiPriority w:val="9"/>
    <w:semiHidden/>
    <w:qFormat/>
    <w:rsid w:val="00E93AC1"/>
    <w:rPr>
      <w:rFonts w:asciiTheme="majorHAnsi" w:eastAsiaTheme="majorEastAsia" w:hAnsiTheme="majorHAnsi" w:cstheme="majorBidi"/>
      <w:kern w:val="0"/>
      <w:szCs w:val="21"/>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E93AC1"/>
    <w:rPr>
      <w:rFonts w:ascii="Arial" w:eastAsia="MS Mincho" w:hAnsi="Arial" w:cs="Times New Roman"/>
      <w:b/>
      <w:kern w:val="0"/>
      <w:sz w:val="20"/>
      <w:szCs w:val="24"/>
      <w:lang w:eastAsia="en-US"/>
    </w:rPr>
  </w:style>
  <w:style w:type="character" w:customStyle="1" w:styleId="BodyTextChar">
    <w:name w:val="Body Text Char"/>
    <w:basedOn w:val="DefaultParagraphFont"/>
    <w:link w:val="BodyText"/>
    <w:qFormat/>
    <w:rsid w:val="00E93AC1"/>
    <w:rPr>
      <w:rFonts w:ascii="Times New Roman" w:eastAsia="MS Mincho" w:hAnsi="Times New Roman" w:cs="Times New Roman"/>
      <w:kern w:val="0"/>
      <w:sz w:val="20"/>
      <w:szCs w:val="24"/>
      <w:lang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列表段"/>
    <w:basedOn w:val="Normal"/>
    <w:link w:val="ListParagraphChar"/>
    <w:uiPriority w:val="34"/>
    <w:qFormat/>
    <w:rsid w:val="00E93AC1"/>
    <w:pPr>
      <w:numPr>
        <w:numId w:val="3"/>
      </w:numPr>
      <w:jc w:val="both"/>
    </w:pPr>
    <w:rPr>
      <w:rFonts w:eastAsia="SimSun" w:cs="SimSun"/>
      <w:szCs w:val="20"/>
      <w:lang w:eastAsia="zh-CN"/>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sid w:val="00E93AC1"/>
    <w:rPr>
      <w:rFonts w:ascii="Times New Roman" w:eastAsia="SimSun" w:hAnsi="Times New Roman" w:cs="SimSun"/>
      <w:kern w:val="0"/>
      <w:sz w:val="20"/>
      <w:szCs w:val="20"/>
    </w:rPr>
  </w:style>
  <w:style w:type="character" w:customStyle="1" w:styleId="CommentTextChar">
    <w:name w:val="Comment Text Char"/>
    <w:basedOn w:val="DefaultParagraphFont"/>
    <w:link w:val="CommentText"/>
    <w:qFormat/>
    <w:rsid w:val="00E93AC1"/>
    <w:rPr>
      <w:rFonts w:ascii="Times New Roman" w:eastAsia="Times New Roman" w:hAnsi="Times New Roman" w:cs="Times New Roman"/>
      <w:kern w:val="0"/>
      <w:sz w:val="20"/>
      <w:szCs w:val="20"/>
      <w:lang w:eastAsia="en-US"/>
    </w:rPr>
  </w:style>
  <w:style w:type="character" w:customStyle="1" w:styleId="BalloonTextChar">
    <w:name w:val="Balloon Text Char"/>
    <w:basedOn w:val="DefaultParagraphFont"/>
    <w:link w:val="BalloonText"/>
    <w:uiPriority w:val="99"/>
    <w:semiHidden/>
    <w:qFormat/>
    <w:rsid w:val="00E93AC1"/>
    <w:rPr>
      <w:rFonts w:ascii="Times New Roman" w:eastAsia="Times New Roman" w:hAnsi="Times New Roman" w:cs="Times New Roman"/>
      <w:kern w:val="0"/>
      <w:sz w:val="18"/>
      <w:szCs w:val="18"/>
      <w:lang w:eastAsia="en-US"/>
    </w:rPr>
  </w:style>
  <w:style w:type="character" w:customStyle="1" w:styleId="FooterChar">
    <w:name w:val="Footer Char"/>
    <w:basedOn w:val="DefaultParagraphFont"/>
    <w:link w:val="Footer"/>
    <w:uiPriority w:val="99"/>
    <w:qFormat/>
    <w:rsid w:val="00E93AC1"/>
    <w:rPr>
      <w:rFonts w:ascii="Times New Roman" w:eastAsia="Times New Roman" w:hAnsi="Times New Roman" w:cs="Times New Roman"/>
      <w:kern w:val="0"/>
      <w:sz w:val="18"/>
      <w:szCs w:val="18"/>
      <w:lang w:eastAsia="en-US"/>
    </w:rPr>
  </w:style>
  <w:style w:type="character" w:customStyle="1" w:styleId="CommentSubjectChar">
    <w:name w:val="Comment Subject Char"/>
    <w:basedOn w:val="CommentTextChar"/>
    <w:link w:val="CommentSubject"/>
    <w:uiPriority w:val="99"/>
    <w:semiHidden/>
    <w:qFormat/>
    <w:rsid w:val="00E93AC1"/>
    <w:rPr>
      <w:rFonts w:ascii="Times New Roman" w:eastAsia="Times New Roman" w:hAnsi="Times New Roman" w:cs="Times New Roman"/>
      <w:b/>
      <w:bCs/>
      <w:kern w:val="0"/>
      <w:sz w:val="20"/>
      <w:szCs w:val="24"/>
      <w:lang w:eastAsia="en-US"/>
    </w:rPr>
  </w:style>
  <w:style w:type="character" w:customStyle="1" w:styleId="DocumentMapChar">
    <w:name w:val="Document Map Char"/>
    <w:basedOn w:val="DefaultParagraphFont"/>
    <w:link w:val="DocumentMap"/>
    <w:uiPriority w:val="99"/>
    <w:semiHidden/>
    <w:qFormat/>
    <w:rsid w:val="00E93AC1"/>
    <w:rPr>
      <w:rFonts w:ascii="Tahoma" w:eastAsia="Times New Roman" w:hAnsi="Tahoma" w:cs="Tahoma"/>
      <w:kern w:val="0"/>
      <w:sz w:val="16"/>
      <w:szCs w:val="16"/>
      <w:lang w:eastAsia="en-US"/>
    </w:rPr>
  </w:style>
  <w:style w:type="character" w:styleId="PlaceholderText">
    <w:name w:val="Placeholder Text"/>
    <w:basedOn w:val="DefaultParagraphFont"/>
    <w:uiPriority w:val="99"/>
    <w:unhideWhenUsed/>
    <w:qFormat/>
    <w:rsid w:val="00E93AC1"/>
    <w:rPr>
      <w:color w:val="808080"/>
    </w:rPr>
  </w:style>
  <w:style w:type="paragraph" w:customStyle="1" w:styleId="Agreement">
    <w:name w:val="Agreement"/>
    <w:basedOn w:val="Normal"/>
    <w:qFormat/>
    <w:rsid w:val="00E93AC1"/>
    <w:pPr>
      <w:numPr>
        <w:numId w:val="4"/>
      </w:numPr>
      <w:spacing w:before="60" w:after="0" w:line="360" w:lineRule="auto"/>
      <w:ind w:left="1980"/>
    </w:pPr>
    <w:rPr>
      <w:rFonts w:ascii="Arial" w:eastAsiaTheme="minorHAnsi" w:hAnsi="Arial" w:cs="Arial"/>
      <w:b/>
      <w:bCs/>
      <w:szCs w:val="20"/>
      <w:lang w:eastAsia="en-GB"/>
    </w:rPr>
  </w:style>
  <w:style w:type="paragraph" w:customStyle="1" w:styleId="B1">
    <w:name w:val="B1"/>
    <w:basedOn w:val="Normal"/>
    <w:link w:val="B1Zchn"/>
    <w:qFormat/>
    <w:rsid w:val="00E93AC1"/>
    <w:pPr>
      <w:spacing w:after="180" w:line="240" w:lineRule="auto"/>
      <w:ind w:left="568" w:hanging="284"/>
    </w:pPr>
    <w:rPr>
      <w:rFonts w:eastAsia="SimSun"/>
      <w:szCs w:val="20"/>
    </w:rPr>
  </w:style>
  <w:style w:type="character" w:customStyle="1" w:styleId="B1Zchn">
    <w:name w:val="B1 Zchn"/>
    <w:link w:val="B1"/>
    <w:qFormat/>
    <w:rsid w:val="00E93AC1"/>
    <w:rPr>
      <w:rFonts w:ascii="Times New Roman" w:eastAsia="SimSun" w:hAnsi="Times New Roman" w:cs="Times New Roman"/>
      <w:lang w:eastAsia="en-US"/>
    </w:rPr>
  </w:style>
  <w:style w:type="paragraph" w:customStyle="1" w:styleId="TAL">
    <w:name w:val="TAL"/>
    <w:basedOn w:val="Normal"/>
    <w:link w:val="TALChar"/>
    <w:qFormat/>
    <w:rsid w:val="00E93AC1"/>
    <w:pPr>
      <w:keepNext/>
      <w:keepLines/>
      <w:spacing w:after="0" w:line="240" w:lineRule="auto"/>
    </w:pPr>
    <w:rPr>
      <w:rFonts w:ascii="Arial" w:eastAsiaTheme="minorEastAsia" w:hAnsi="Arial"/>
      <w:sz w:val="18"/>
      <w:szCs w:val="20"/>
      <w:lang w:val="en-GB"/>
    </w:rPr>
  </w:style>
  <w:style w:type="paragraph" w:customStyle="1" w:styleId="TAC">
    <w:name w:val="TAC"/>
    <w:basedOn w:val="TAL"/>
    <w:link w:val="TACChar"/>
    <w:qFormat/>
    <w:rsid w:val="00E93AC1"/>
    <w:pPr>
      <w:jc w:val="center"/>
    </w:pPr>
  </w:style>
  <w:style w:type="paragraph" w:customStyle="1" w:styleId="TH">
    <w:name w:val="TH"/>
    <w:basedOn w:val="Normal"/>
    <w:link w:val="THChar"/>
    <w:qFormat/>
    <w:rsid w:val="00E93AC1"/>
    <w:pPr>
      <w:keepNext/>
      <w:keepLines/>
      <w:spacing w:before="60" w:after="180" w:line="240" w:lineRule="auto"/>
      <w:jc w:val="center"/>
    </w:pPr>
    <w:rPr>
      <w:rFonts w:ascii="Arial" w:eastAsiaTheme="minorEastAsia" w:hAnsi="Arial"/>
      <w:b/>
      <w:szCs w:val="20"/>
      <w:lang w:val="en-GB"/>
    </w:rPr>
  </w:style>
  <w:style w:type="paragraph" w:customStyle="1" w:styleId="TAN">
    <w:name w:val="TAN"/>
    <w:basedOn w:val="TAL"/>
    <w:link w:val="TANChar"/>
    <w:qFormat/>
    <w:rsid w:val="00E93AC1"/>
    <w:pPr>
      <w:ind w:left="851" w:hanging="851"/>
    </w:pPr>
  </w:style>
  <w:style w:type="character" w:customStyle="1" w:styleId="THChar">
    <w:name w:val="TH Char"/>
    <w:link w:val="TH"/>
    <w:qFormat/>
    <w:rsid w:val="00E93AC1"/>
    <w:rPr>
      <w:rFonts w:ascii="Arial" w:hAnsi="Arial" w:cs="Times New Roman"/>
      <w:b/>
      <w:lang w:val="en-GB" w:eastAsia="en-US"/>
    </w:rPr>
  </w:style>
  <w:style w:type="character" w:customStyle="1" w:styleId="TACChar">
    <w:name w:val="TAC Char"/>
    <w:link w:val="TAC"/>
    <w:qFormat/>
    <w:rsid w:val="00E93AC1"/>
    <w:rPr>
      <w:rFonts w:ascii="Arial" w:hAnsi="Arial" w:cs="Times New Roman"/>
      <w:sz w:val="18"/>
      <w:lang w:val="en-GB" w:eastAsia="en-US"/>
    </w:rPr>
  </w:style>
  <w:style w:type="character" w:customStyle="1" w:styleId="TANChar">
    <w:name w:val="TAN Char"/>
    <w:link w:val="TAN"/>
    <w:qFormat/>
    <w:rsid w:val="00E93AC1"/>
    <w:rPr>
      <w:rFonts w:ascii="Arial" w:hAnsi="Arial" w:cs="Times New Roman"/>
      <w:sz w:val="18"/>
      <w:lang w:val="en-GB" w:eastAsia="en-US"/>
    </w:rPr>
  </w:style>
  <w:style w:type="character" w:customStyle="1" w:styleId="TALChar">
    <w:name w:val="TAL Char"/>
    <w:link w:val="TAL"/>
    <w:qFormat/>
    <w:rsid w:val="00E93AC1"/>
    <w:rPr>
      <w:rFonts w:ascii="Arial" w:hAnsi="Arial" w:cs="Times New Roman"/>
      <w:sz w:val="18"/>
      <w:lang w:val="en-GB" w:eastAsia="en-US"/>
    </w:rPr>
  </w:style>
  <w:style w:type="paragraph" w:customStyle="1" w:styleId="00Text">
    <w:name w:val="00_Text"/>
    <w:basedOn w:val="Normal"/>
    <w:link w:val="00TextChar"/>
    <w:qFormat/>
    <w:rsid w:val="00E93AC1"/>
    <w:pPr>
      <w:spacing w:before="120" w:line="264" w:lineRule="auto"/>
      <w:jc w:val="both"/>
    </w:pPr>
    <w:rPr>
      <w:rFonts w:eastAsia="SimSun"/>
      <w:lang w:eastAsia="zh-CN"/>
    </w:rPr>
  </w:style>
  <w:style w:type="character" w:customStyle="1" w:styleId="00TextChar">
    <w:name w:val="00_Text Char"/>
    <w:basedOn w:val="DefaultParagraphFont"/>
    <w:link w:val="00Text"/>
    <w:qFormat/>
    <w:rsid w:val="00E93AC1"/>
    <w:rPr>
      <w:rFonts w:ascii="Times New Roman" w:eastAsia="SimSun" w:hAnsi="Times New Roman" w:cs="Times New Roman"/>
      <w:szCs w:val="24"/>
    </w:rPr>
  </w:style>
  <w:style w:type="table" w:customStyle="1" w:styleId="TableGrid7">
    <w:name w:val="Table Grid7"/>
    <w:basedOn w:val="TableNormal"/>
    <w:uiPriority w:val="39"/>
    <w:qFormat/>
    <w:rsid w:val="00E93AC1"/>
    <w:pPr>
      <w:spacing w:after="160" w:line="259" w:lineRule="auto"/>
    </w:pPr>
    <w:rPr>
      <w:rFonts w:ascii="Calibri" w:eastAsia="等线"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14515494">
      <w:bodyDiv w:val="1"/>
      <w:marLeft w:val="0"/>
      <w:marRight w:val="0"/>
      <w:marTop w:val="0"/>
      <w:marBottom w:val="0"/>
      <w:divBdr>
        <w:top w:val="none" w:sz="0" w:space="0" w:color="auto"/>
        <w:left w:val="none" w:sz="0" w:space="0" w:color="auto"/>
        <w:bottom w:val="none" w:sz="0" w:space="0" w:color="auto"/>
        <w:right w:val="none" w:sz="0" w:space="0" w:color="auto"/>
      </w:divBdr>
    </w:div>
    <w:div w:id="522092518">
      <w:bodyDiv w:val="1"/>
      <w:marLeft w:val="0"/>
      <w:marRight w:val="0"/>
      <w:marTop w:val="0"/>
      <w:marBottom w:val="0"/>
      <w:divBdr>
        <w:top w:val="none" w:sz="0" w:space="0" w:color="auto"/>
        <w:left w:val="none" w:sz="0" w:space="0" w:color="auto"/>
        <w:bottom w:val="none" w:sz="0" w:space="0" w:color="auto"/>
        <w:right w:val="none" w:sz="0" w:space="0" w:color="auto"/>
      </w:divBdr>
    </w:div>
    <w:div w:id="630213827">
      <w:bodyDiv w:val="1"/>
      <w:marLeft w:val="0"/>
      <w:marRight w:val="0"/>
      <w:marTop w:val="0"/>
      <w:marBottom w:val="0"/>
      <w:divBdr>
        <w:top w:val="none" w:sz="0" w:space="0" w:color="auto"/>
        <w:left w:val="none" w:sz="0" w:space="0" w:color="auto"/>
        <w:bottom w:val="none" w:sz="0" w:space="0" w:color="auto"/>
        <w:right w:val="none" w:sz="0" w:space="0" w:color="auto"/>
      </w:divBdr>
    </w:div>
    <w:div w:id="683289294">
      <w:bodyDiv w:val="1"/>
      <w:marLeft w:val="0"/>
      <w:marRight w:val="0"/>
      <w:marTop w:val="0"/>
      <w:marBottom w:val="0"/>
      <w:divBdr>
        <w:top w:val="none" w:sz="0" w:space="0" w:color="auto"/>
        <w:left w:val="none" w:sz="0" w:space="0" w:color="auto"/>
        <w:bottom w:val="none" w:sz="0" w:space="0" w:color="auto"/>
        <w:right w:val="none" w:sz="0" w:space="0" w:color="auto"/>
      </w:divBdr>
    </w:div>
    <w:div w:id="1106538862">
      <w:bodyDiv w:val="1"/>
      <w:marLeft w:val="0"/>
      <w:marRight w:val="0"/>
      <w:marTop w:val="0"/>
      <w:marBottom w:val="0"/>
      <w:divBdr>
        <w:top w:val="none" w:sz="0" w:space="0" w:color="auto"/>
        <w:left w:val="none" w:sz="0" w:space="0" w:color="auto"/>
        <w:bottom w:val="none" w:sz="0" w:space="0" w:color="auto"/>
        <w:right w:val="none" w:sz="0" w:space="0" w:color="auto"/>
      </w:divBdr>
    </w:div>
    <w:div w:id="19597508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169</TotalTime>
  <Pages>11</Pages>
  <Words>2260</Words>
  <Characters>12886</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15116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OPPO</dc:creator>
  <cp:lastModifiedBy>aaa</cp:lastModifiedBy>
  <cp:revision>21</cp:revision>
  <dcterms:created xsi:type="dcterms:W3CDTF">2023-05-13T03:31:00Z</dcterms:created>
  <dcterms:modified xsi:type="dcterms:W3CDTF">2023-05-14T19:05:00Z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1033-11.1.0.11664</vt:lpwstr>
  </property>
</Properties>
</file>